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EBE97" w14:textId="77777777" w:rsidR="00000000" w:rsidRDefault="0071183A">
      <w:pPr>
        <w:widowControl w:val="0"/>
        <w:autoSpaceDE w:val="0"/>
        <w:autoSpaceDN w:val="0"/>
        <w:adjustRightInd w:val="0"/>
        <w:spacing w:after="0" w:line="240" w:lineRule="auto"/>
        <w:rPr>
          <w:rFonts w:ascii="Times New Roman" w:hAnsi="Times New Roman" w:cs="Times New Roman"/>
          <w:color w:val="000000"/>
          <w:sz w:val="24"/>
          <w:szCs w:val="24"/>
        </w:rPr>
      </w:pPr>
    </w:p>
    <w:p w14:paraId="099296E0" w14:textId="77777777" w:rsidR="00000000" w:rsidRDefault="0071183A">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57B2D80E"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3ed3b04fb5bc11d993e6d35cc61aab4a_Target"/>
      <w:bookmarkEnd w:id="0"/>
      <w:bookmarkEnd w:id="1"/>
    </w:p>
    <w:p w14:paraId="03177246"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35878B19" w14:textId="54A819BA" w:rsidR="00000000" w:rsidRDefault="00567B05">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1319A70E" wp14:editId="0A21FB08">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71183A">
        <w:rPr>
          <w:rFonts w:ascii="Times New Roman" w:hAnsi="Times New Roman" w:cs="Times New Roman"/>
          <w:color w:val="000000"/>
          <w:sz w:val="16"/>
          <w:szCs w:val="16"/>
        </w:rPr>
        <w:t>KeyCite Red Flag - Severe Negative Treatment</w:t>
      </w:r>
    </w:p>
    <w:p w14:paraId="2BF0033F" w14:textId="77777777" w:rsidR="00000000" w:rsidRDefault="0071183A">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Superseded by Statute as Stated in </w:t>
      </w:r>
      <w:hyperlink r:id="rId11" w:history="1">
        <w:r>
          <w:rPr>
            <w:rFonts w:ascii="Times New Roman" w:hAnsi="Times New Roman" w:cs="Times New Roman"/>
            <w:color w:val="0E568C"/>
            <w:sz w:val="16"/>
            <w:szCs w:val="16"/>
          </w:rPr>
          <w:t xml:space="preserve">Executive Jet Aviation, Inc. v. City of Cleveland, Ohio, </w:t>
        </w:r>
      </w:hyperlink>
      <w:r>
        <w:rPr>
          <w:rFonts w:ascii="Times New Roman" w:hAnsi="Times New Roman" w:cs="Times New Roman"/>
          <w:color w:val="000000"/>
          <w:sz w:val="16"/>
          <w:szCs w:val="16"/>
        </w:rPr>
        <w:t>U.S.Ohio, December 18, 1972</w:t>
      </w:r>
    </w:p>
    <w:p w14:paraId="31B9451B" w14:textId="77777777" w:rsidR="00000000" w:rsidRDefault="0071183A">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53 U.S. 443</w:t>
      </w:r>
    </w:p>
    <w:p w14:paraId="2B9CDFA5" w14:textId="77777777" w:rsidR="00000000" w:rsidRDefault="0071183A">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the United States.</w:t>
      </w:r>
    </w:p>
    <w:p w14:paraId="3C3C97AE" w14:textId="77777777" w:rsidR="00000000" w:rsidRDefault="0071183A">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THE PROPELLER GENESEE CHIEF, PIERCE (WILLIAM L.), KELSEY (ALEXANDER), CHENE</w:t>
      </w:r>
      <w:r>
        <w:rPr>
          <w:rFonts w:ascii="Georgia" w:hAnsi="Georgia" w:cs="Georgia"/>
          <w:color w:val="252525"/>
          <w:sz w:val="20"/>
          <w:szCs w:val="20"/>
        </w:rPr>
        <w:t>Y (WILLIAM H.), HUNTER (WILLIAM), SWAN (LANSING B.) CLARK (GEORGE R.), STRONG (ELISHA B.)</w:t>
      </w:r>
    </w:p>
    <w:p w14:paraId="7B93C6C6" w14:textId="77777777" w:rsidR="00000000" w:rsidRDefault="0071183A">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6F3D8E97" w14:textId="77777777" w:rsidR="00000000" w:rsidRDefault="0071183A">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FITZHUGH (HENRY), LITTLEJOHN (DEWITT C.), PECK (JAMES)</w:t>
      </w:r>
    </w:p>
    <w:p w14:paraId="27943004" w14:textId="77777777" w:rsidR="00000000" w:rsidRDefault="0071183A">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December Term, 1851</w:t>
      </w:r>
    </w:p>
    <w:p w14:paraId="7B02D859"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anchor_I7b68101a7e0f11de9b8c850332338"/>
      <w:bookmarkEnd w:id="5"/>
    </w:p>
    <w:p w14:paraId="3732D8CD"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I7b68101c7e0f11de9b8c850332338"/>
      <w:bookmarkEnd w:id="6"/>
    </w:p>
    <w:p w14:paraId="34B3FDBA"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7" w:name="co_pp_sp_999_1_1"/>
      <w:bookmarkEnd w:id="7"/>
      <w:r>
        <w:rPr>
          <w:rFonts w:ascii="Times New Roman" w:hAnsi="Times New Roman" w:cs="Times New Roman"/>
          <w:b/>
          <w:bCs/>
          <w:color w:val="000000"/>
          <w:sz w:val="20"/>
          <w:szCs w:val="20"/>
        </w:rPr>
        <w:t>**1</w:t>
      </w:r>
      <w:r>
        <w:rPr>
          <w:rFonts w:ascii="Times New Roman" w:hAnsi="Times New Roman" w:cs="Times New Roman"/>
          <w:color w:val="000000"/>
          <w:sz w:val="20"/>
          <w:szCs w:val="20"/>
        </w:rPr>
        <w:t xml:space="preserve"> The act of Congress, passed on the 26th of February, 1845, (5 Stat. at L., 726,) extending the jurisdiction of the district courts to certain case</w:t>
      </w:r>
      <w:r>
        <w:rPr>
          <w:rFonts w:ascii="Times New Roman" w:hAnsi="Times New Roman" w:cs="Times New Roman"/>
          <w:color w:val="000000"/>
          <w:sz w:val="20"/>
          <w:szCs w:val="20"/>
        </w:rPr>
        <w:t>s upon the lakes, and navigable waters connecting the same, is consistent with the Constitution of the United States.</w:t>
      </w:r>
      <w:bookmarkStart w:id="8" w:name="co_fnRef_B00111800103645_ID0EGAAC_1"/>
      <w:bookmarkEnd w:id="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"#co_footnote_B00111800103645_1" </w:instrText>
      </w:r>
      <w:r w:rsidR="00567B0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78198675"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does not rest upon the power granted to Congress to regulate commerce.</w:t>
      </w:r>
    </w:p>
    <w:p w14:paraId="0648380F"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it rests upon the ground that the lakes and navigable waters connecting them are within the scope of admiralty and maritime jurisdiction, as known and understood in the United St</w:t>
      </w:r>
      <w:r>
        <w:rPr>
          <w:rFonts w:ascii="Times New Roman" w:hAnsi="Times New Roman" w:cs="Times New Roman"/>
          <w:color w:val="000000"/>
          <w:sz w:val="20"/>
          <w:szCs w:val="20"/>
        </w:rPr>
        <w:t>ates, when the Constitution was adopted.</w:t>
      </w:r>
    </w:p>
    <w:p w14:paraId="1B9B4D2D"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admiralty and maritime jurisdiction granted to the Federal Government by the Constitution of the United States is not limited to tide-waters, but extends to all public navigable lakes and rivers, where commerce </w:t>
      </w:r>
      <w:r>
        <w:rPr>
          <w:rFonts w:ascii="Times New Roman" w:hAnsi="Times New Roman" w:cs="Times New Roman"/>
          <w:color w:val="000000"/>
          <w:sz w:val="20"/>
          <w:szCs w:val="20"/>
        </w:rPr>
        <w:t>is carried on between different states, or with a foreign nation.</w:t>
      </w:r>
      <w:bookmarkStart w:id="9" w:name="co_fnRef_B00221800103645_ID0EIDAC_1"/>
      <w:bookmarkEnd w:id="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"#co_footnote_B00221800103645_1" </w:instrText>
      </w:r>
      <w:r w:rsidR="00567B0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14:paraId="2FEC73E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present case of collision between a vessel navigated by steam and </w:t>
      </w:r>
      <w:r>
        <w:rPr>
          <w:rFonts w:ascii="Times New Roman" w:hAnsi="Times New Roman" w:cs="Times New Roman"/>
          <w:color w:val="000000"/>
          <w:sz w:val="20"/>
          <w:szCs w:val="20"/>
        </w:rPr>
        <w:t>a sailing vessel, the evidence shows that the former was in fault.</w:t>
      </w:r>
    </w:p>
    <w:p w14:paraId="1D26C2AE"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It is the duty of every steamboat to keep a trustworthy person employed as a look-out; and if there be none such, additional to the helmsman, or if he was not stationed in a proper place, o</w:t>
      </w:r>
      <w:r>
        <w:rPr>
          <w:rFonts w:ascii="Times New Roman" w:hAnsi="Times New Roman" w:cs="Times New Roman"/>
          <w:color w:val="000000"/>
          <w:sz w:val="20"/>
          <w:szCs w:val="20"/>
        </w:rPr>
        <w:t xml:space="preserve">r not vigilantly employed in his duty, it must be regarded as </w:t>
      </w:r>
      <w:r>
        <w:rPr>
          <w:rFonts w:ascii="Times New Roman" w:hAnsi="Times New Roman" w:cs="Times New Roman"/>
          <w:i/>
          <w:iCs/>
          <w:color w:val="000000"/>
          <w:sz w:val="20"/>
          <w:szCs w:val="20"/>
        </w:rPr>
        <w:t>prima facie</w:t>
      </w:r>
      <w:r>
        <w:rPr>
          <w:rFonts w:ascii="Times New Roman" w:hAnsi="Times New Roman" w:cs="Times New Roman"/>
          <w:color w:val="000000"/>
          <w:sz w:val="20"/>
          <w:szCs w:val="20"/>
        </w:rPr>
        <w:t xml:space="preserve"> evidence that the collision was the fault of the steamboat.</w:t>
      </w:r>
      <w:bookmarkStart w:id="10" w:name="co_fnRef_B00331800103645_ID0ETKAC_1"/>
      <w:bookmarkEnd w:id="1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"#co_footnote_B00331800103645_1" </w:instrText>
      </w:r>
      <w:r w:rsidR="00567B0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p>
    <w:p w14:paraId="7307404F"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 w:name="co_headnotes_1"/>
      <w:bookmarkEnd w:id="11"/>
    </w:p>
    <w:p w14:paraId="783B1241"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12" w:name="co_headnoteHeader_1"/>
      <w:bookmarkEnd w:id="12"/>
    </w:p>
    <w:p w14:paraId="0D3835B0" w14:textId="77777777" w:rsidR="00000000" w:rsidRDefault="0071183A">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(15)</w:t>
      </w:r>
    </w:p>
    <w:p w14:paraId="40704DF8"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 w:name="co_expandedHeadnotes_1"/>
      <w:bookmarkEnd w:id="13"/>
    </w:p>
    <w:p w14:paraId="2F6C034E"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1800103645501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57AD95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DC78380"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15" w:name="co_anchor_1800103645_1"/>
            <w:bookmarkEnd w:id="15"/>
            <w:r>
              <w:rPr>
                <w:rFonts w:ascii="Times New Roman" w:hAnsi="Times New Roman" w:cs="Times New Roman"/>
                <w:b/>
                <w:bCs/>
                <w:color w:val="000000"/>
                <w:sz w:val="20"/>
                <w:szCs w:val="20"/>
              </w:rPr>
              <w:t>[1]</w:t>
            </w:r>
          </w:p>
          <w:p w14:paraId="4A0CC03B"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6378580" w14:textId="2ADBA31D"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 w:history="1">
              <w:r>
                <w:rPr>
                  <w:rFonts w:ascii="Times New Roman" w:hAnsi="Times New Roman" w:cs="Times New Roman"/>
                  <w:b/>
                  <w:bCs/>
                  <w:color w:val="0E568C"/>
                  <w:sz w:val="20"/>
                  <w:szCs w:val="20"/>
                </w:rPr>
                <w:t>Admiralty</w:t>
              </w:r>
            </w:hyperlink>
            <w:r w:rsidR="00567B05">
              <w:rPr>
                <w:rFonts w:ascii="Times New Roman" w:hAnsi="Times New Roman" w:cs="Times New Roman"/>
                <w:noProof/>
                <w:color w:val="000000"/>
                <w:sz w:val="20"/>
                <w:szCs w:val="20"/>
              </w:rPr>
              <w:drawing>
                <wp:inline distT="0" distB="0" distL="0" distR="0" wp14:anchorId="5A2A72FD" wp14:editId="11B3694E">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4" w:history="1">
              <w:r>
                <w:rPr>
                  <w:rFonts w:ascii="Times New Roman" w:hAnsi="Times New Roman" w:cs="Times New Roman"/>
                  <w:color w:val="0E568C"/>
                  <w:sz w:val="20"/>
                  <w:szCs w:val="20"/>
                </w:rPr>
                <w:t>Waters, Places, and Voyages</w:t>
              </w:r>
            </w:hyperlink>
          </w:p>
          <w:p w14:paraId="7B09792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29A4AC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4EFB8CA"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B90F859"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the clause of the constitution extending to the federal courts jurisdiction in admiralty, congress had power to enact Act Feb. 26, 1845, 5 Stat. 726, 28 U.S.C.A.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770, extending the jurisdiction of the district courts to certain cases upon the lakes</w:t>
            </w:r>
            <w:r>
              <w:rPr>
                <w:rFonts w:ascii="Times New Roman" w:hAnsi="Times New Roman" w:cs="Times New Roman"/>
                <w:color w:val="000000"/>
                <w:sz w:val="20"/>
                <w:szCs w:val="20"/>
              </w:rPr>
              <w:t xml:space="preserve"> and navigable waters connecting the same.</w:t>
            </w:r>
          </w:p>
          <w:bookmarkStart w:id="16" w:name="co_headnoteId_18001036455012009073111291"/>
          <w:bookmarkEnd w:id="16"/>
          <w:p w14:paraId="43943570"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"http://www.westlaw.com/Link/RelatedInformation/DocHeadnoteLink?docGuid=I3ed3b04fb5bc11d993e6d35cc61aab4a&amp;headnoteId=180010</w:instrText>
            </w:r>
            <w:r>
              <w:rPr>
                <w:rFonts w:ascii="Times New Roman" w:hAnsi="Times New Roman" w:cs="Times New Roman"/>
                <w:color w:val="000000"/>
                <w:sz w:val="20"/>
                <w:szCs w:val="20"/>
              </w:rPr>
              <w:instrText xml:space="preserve">364550120090731112919&amp;originationContext=document&amp;vr=3.0&amp;rs=cblt1.0&amp;transitionType=CitingReferences&amp;contextData=(sc.DocLink)"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65 Cases that cite this headnote</w:t>
            </w:r>
            <w:r>
              <w:rPr>
                <w:rFonts w:ascii="Times New Roman" w:hAnsi="Times New Roman" w:cs="Times New Roman"/>
                <w:color w:val="000000"/>
                <w:sz w:val="20"/>
                <w:szCs w:val="20"/>
              </w:rPr>
              <w:fldChar w:fldCharType="end"/>
            </w:r>
          </w:p>
          <w:p w14:paraId="27D2F1FD"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432B1C4"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7DA9C5F"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 w:name="co_anchor_1800103645502_1"/>
      <w:bookmarkEnd w:id="1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A9E036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8ADBF21"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18" w:name="co_anchor_1800103645_0_1"/>
            <w:bookmarkEnd w:id="18"/>
            <w:r>
              <w:rPr>
                <w:rFonts w:ascii="Times New Roman" w:hAnsi="Times New Roman" w:cs="Times New Roman"/>
                <w:b/>
                <w:bCs/>
                <w:color w:val="000000"/>
                <w:sz w:val="20"/>
                <w:szCs w:val="20"/>
              </w:rPr>
              <w:t>[2]</w:t>
            </w:r>
          </w:p>
          <w:p w14:paraId="1C8A2DE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C10CE3C" w14:textId="638E2996"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 w:history="1">
              <w:r>
                <w:rPr>
                  <w:rFonts w:ascii="Times New Roman" w:hAnsi="Times New Roman" w:cs="Times New Roman"/>
                  <w:b/>
                  <w:bCs/>
                  <w:color w:val="0E568C"/>
                  <w:sz w:val="20"/>
                  <w:szCs w:val="20"/>
                </w:rPr>
                <w:t>Admiralty</w:t>
              </w:r>
            </w:hyperlink>
            <w:r w:rsidR="00567B05">
              <w:rPr>
                <w:rFonts w:ascii="Times New Roman" w:hAnsi="Times New Roman" w:cs="Times New Roman"/>
                <w:noProof/>
                <w:color w:val="000000"/>
                <w:sz w:val="20"/>
                <w:szCs w:val="20"/>
              </w:rPr>
              <w:drawing>
                <wp:inline distT="0" distB="0" distL="0" distR="0" wp14:anchorId="298A48E0" wp14:editId="15AB3147">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6" w:history="1">
              <w:r>
                <w:rPr>
                  <w:rFonts w:ascii="Times New Roman" w:hAnsi="Times New Roman" w:cs="Times New Roman"/>
                  <w:color w:val="0E568C"/>
                  <w:sz w:val="20"/>
                  <w:szCs w:val="20"/>
                </w:rPr>
                <w:t>Waters, Places, and Voyages</w:t>
              </w:r>
            </w:hyperlink>
          </w:p>
          <w:p w14:paraId="2BC4DEA4"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03A54D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AF49D38"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5404648"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Act Fe</w:t>
            </w:r>
            <w:r>
              <w:rPr>
                <w:rFonts w:ascii="Times New Roman" w:hAnsi="Times New Roman" w:cs="Times New Roman"/>
                <w:color w:val="000000"/>
                <w:sz w:val="20"/>
                <w:szCs w:val="20"/>
              </w:rPr>
              <w:t xml:space="preserve">b. 26, 1845, 5 Stat. 726, 28 U.S.C.A.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770, extending the jurisdiction of the district courts to certain cases upon the lakes and navigable waters connecting the same, is not referable to that clause in the constitution giving congress power to regulate c</w:t>
            </w:r>
            <w:r>
              <w:rPr>
                <w:rFonts w:ascii="Times New Roman" w:hAnsi="Times New Roman" w:cs="Times New Roman"/>
                <w:color w:val="000000"/>
                <w:sz w:val="20"/>
                <w:szCs w:val="20"/>
              </w:rPr>
              <w:t>ommerce between the states, but was enacted under the clause granting maritime and admiralty jurisdiction to the federal courts.</w:t>
            </w:r>
          </w:p>
          <w:bookmarkStart w:id="19" w:name="co_headnoteId_18001036455022009073111291"/>
          <w:bookmarkEnd w:id="19"/>
          <w:p w14:paraId="3DD5294C"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w:instrText>
            </w:r>
            <w:r>
              <w:rPr>
                <w:rFonts w:ascii="Times New Roman" w:hAnsi="Times New Roman" w:cs="Times New Roman"/>
                <w:color w:val="000000"/>
                <w:sz w:val="20"/>
                <w:szCs w:val="20"/>
              </w:rPr>
              <w:instrText xml:space="preserve">nformation/DocHeadnoteLink?docGuid=I3ed3b04fb5bc11d993e6d35cc61aab4a&amp;headnoteId=180010364550220090731112919&amp;originationContext=document&amp;vr=3.0&amp;rs=cblt1.0&amp;transitionType=CitingReferences&amp;contextData=(sc.DocLink)"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180 Cases that cite this headnote</w:t>
            </w:r>
            <w:r>
              <w:rPr>
                <w:rFonts w:ascii="Times New Roman" w:hAnsi="Times New Roman" w:cs="Times New Roman"/>
                <w:color w:val="000000"/>
                <w:sz w:val="20"/>
                <w:szCs w:val="20"/>
              </w:rPr>
              <w:fldChar w:fldCharType="end"/>
            </w:r>
          </w:p>
          <w:p w14:paraId="359E2D3D"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8D5106D"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0E3DD0C"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 w:name="co_anchor_1800103645503_1"/>
      <w:bookmarkEnd w:id="2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ECE998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0A3D8B9"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1" w:name="co_anchor_1800103645_1_1"/>
            <w:bookmarkEnd w:id="21"/>
            <w:r>
              <w:rPr>
                <w:rFonts w:ascii="Times New Roman" w:hAnsi="Times New Roman" w:cs="Times New Roman"/>
                <w:b/>
                <w:bCs/>
                <w:color w:val="000000"/>
                <w:sz w:val="20"/>
                <w:szCs w:val="20"/>
              </w:rPr>
              <w:t>[3]</w:t>
            </w:r>
          </w:p>
          <w:p w14:paraId="78BDEFF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9ACEBB8" w14:textId="309E68D9"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7" w:history="1">
              <w:r>
                <w:rPr>
                  <w:rFonts w:ascii="Times New Roman" w:hAnsi="Times New Roman" w:cs="Times New Roman"/>
                  <w:b/>
                  <w:bCs/>
                  <w:color w:val="0E568C"/>
                  <w:sz w:val="20"/>
                  <w:szCs w:val="20"/>
                </w:rPr>
                <w:t>Collision</w:t>
              </w:r>
            </w:hyperlink>
            <w:r w:rsidR="00567B05">
              <w:rPr>
                <w:rFonts w:ascii="Times New Roman" w:hAnsi="Times New Roman" w:cs="Times New Roman"/>
                <w:noProof/>
                <w:color w:val="000000"/>
                <w:sz w:val="20"/>
                <w:szCs w:val="20"/>
              </w:rPr>
              <w:drawing>
                <wp:inline distT="0" distB="0" distL="0" distR="0" wp14:anchorId="391A819B" wp14:editId="24DF9686">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8" w:history="1">
              <w:r>
                <w:rPr>
                  <w:rFonts w:ascii="Times New Roman" w:hAnsi="Times New Roman" w:cs="Times New Roman"/>
                  <w:color w:val="0E568C"/>
                  <w:sz w:val="20"/>
                  <w:szCs w:val="20"/>
                </w:rPr>
                <w:t>Duty of Steam Vessel</w:t>
              </w:r>
            </w:hyperlink>
          </w:p>
          <w:p w14:paraId="69DBC2D7"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2228A1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6E3DD2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EA8F618"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It is duty of steamboat to pass sailing vessel at such distance as to avoid all danger where she has room, and if water is narrow, her speed should be checked so as</w:t>
            </w:r>
            <w:r>
              <w:rPr>
                <w:rFonts w:ascii="Times New Roman" w:hAnsi="Times New Roman" w:cs="Times New Roman"/>
                <w:color w:val="000000"/>
                <w:sz w:val="20"/>
                <w:szCs w:val="20"/>
              </w:rPr>
              <w:t xml:space="preserve"> to accomplish the same purpose.</w:t>
            </w:r>
          </w:p>
          <w:bookmarkStart w:id="22" w:name="co_headnoteId_18001036455032009073111291"/>
          <w:bookmarkEnd w:id="22"/>
          <w:p w14:paraId="22F5BC08"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"http://www.westlaw.com/Link/RelatedInformation/DocHeadnoteLink?docGuid=I3ed3b04fb5bc11d993e6d35cc61aab4a&amp;headnoteId=1800103645503200</w:instrText>
            </w:r>
            <w:r>
              <w:rPr>
                <w:rFonts w:ascii="Times New Roman" w:hAnsi="Times New Roman" w:cs="Times New Roman"/>
                <w:color w:val="000000"/>
                <w:sz w:val="20"/>
                <w:szCs w:val="20"/>
              </w:rPr>
              <w:instrText xml:space="preserve">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483B330E"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2192ED6"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B269957"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 w:name="co_anchor_1800103645504_1"/>
      <w:bookmarkEnd w:id="2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B1E385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2D57107"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4" w:name="co_anchor_1800103645_2_1"/>
            <w:bookmarkEnd w:id="24"/>
            <w:r>
              <w:rPr>
                <w:rFonts w:ascii="Times New Roman" w:hAnsi="Times New Roman" w:cs="Times New Roman"/>
                <w:b/>
                <w:bCs/>
                <w:color w:val="000000"/>
                <w:sz w:val="20"/>
                <w:szCs w:val="20"/>
              </w:rPr>
              <w:t>[4]</w:t>
            </w:r>
          </w:p>
          <w:p w14:paraId="615DEBE3"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B2F5534" w14:textId="3F2063F4"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9" w:history="1">
              <w:r>
                <w:rPr>
                  <w:rFonts w:ascii="Times New Roman" w:hAnsi="Times New Roman" w:cs="Times New Roman"/>
                  <w:b/>
                  <w:bCs/>
                  <w:color w:val="0E568C"/>
                  <w:sz w:val="20"/>
                  <w:szCs w:val="20"/>
                </w:rPr>
                <w:t>Collision</w:t>
              </w:r>
            </w:hyperlink>
            <w:r w:rsidR="00567B05">
              <w:rPr>
                <w:rFonts w:ascii="Times New Roman" w:hAnsi="Times New Roman" w:cs="Times New Roman"/>
                <w:noProof/>
                <w:color w:val="000000"/>
                <w:sz w:val="20"/>
                <w:szCs w:val="20"/>
              </w:rPr>
              <w:drawing>
                <wp:inline distT="0" distB="0" distL="0" distR="0" wp14:anchorId="48EAF50B" wp14:editId="48BABE39">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0" w:history="1">
              <w:r>
                <w:rPr>
                  <w:rFonts w:ascii="Times New Roman" w:hAnsi="Times New Roman" w:cs="Times New Roman"/>
                  <w:color w:val="0E568C"/>
                  <w:sz w:val="20"/>
                  <w:szCs w:val="20"/>
                </w:rPr>
                <w:t>Fault as Ca</w:t>
              </w:r>
              <w:r>
                <w:rPr>
                  <w:rFonts w:ascii="Times New Roman" w:hAnsi="Times New Roman" w:cs="Times New Roman"/>
                  <w:color w:val="0E568C"/>
                  <w:sz w:val="20"/>
                  <w:szCs w:val="20"/>
                </w:rPr>
                <w:t>use of Collision</w:t>
              </w:r>
            </w:hyperlink>
          </w:p>
          <w:p w14:paraId="11E4A1C2"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EAFC40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1632EA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50285FA"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Captain of sailing vessel could not be blamed for collision with steamboat because he gave improper order during emergency when he saw </w:t>
            </w:r>
            <w:r>
              <w:rPr>
                <w:rFonts w:ascii="Times New Roman" w:hAnsi="Times New Roman" w:cs="Times New Roman"/>
                <w:color w:val="000000"/>
                <w:sz w:val="20"/>
                <w:szCs w:val="20"/>
              </w:rPr>
              <w:lastRenderedPageBreak/>
              <w:t xml:space="preserve">steamboat coming directly upon him, her speed not diminished nor any other measure taken to avoid </w:t>
            </w:r>
            <w:r>
              <w:rPr>
                <w:rFonts w:ascii="Times New Roman" w:hAnsi="Times New Roman" w:cs="Times New Roman"/>
                <w:color w:val="000000"/>
                <w:sz w:val="20"/>
                <w:szCs w:val="20"/>
              </w:rPr>
              <w:t>collision.</w:t>
            </w:r>
          </w:p>
          <w:bookmarkStart w:id="25" w:name="co_headnoteId_18001036455042009073111291"/>
          <w:bookmarkEnd w:id="25"/>
          <w:p w14:paraId="7CDAAD92"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"http://www.westlaw.com/Link/RelatedInformation/DocHeadnoteLink?docGuid=I3ed3b04fb5bc11d993e6d35cc61aab4a&amp;headnoteId=180010364550420090731112919&amp;originatio</w:instrText>
            </w:r>
            <w:r>
              <w:rPr>
                <w:rFonts w:ascii="Times New Roman" w:hAnsi="Times New Roman" w:cs="Times New Roman"/>
                <w:color w:val="000000"/>
                <w:sz w:val="20"/>
                <w:szCs w:val="20"/>
              </w:rPr>
              <w:instrText xml:space="preserve">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6C41ADA7"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7FEEFDF"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A44F681"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1800103645505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68D24A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2B1B16B"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27" w:name="co_anchor_1800103645_3_1"/>
            <w:bookmarkEnd w:id="27"/>
            <w:r>
              <w:rPr>
                <w:rFonts w:ascii="Times New Roman" w:hAnsi="Times New Roman" w:cs="Times New Roman"/>
                <w:b/>
                <w:bCs/>
                <w:color w:val="000000"/>
                <w:sz w:val="20"/>
                <w:szCs w:val="20"/>
              </w:rPr>
              <w:t>[5]</w:t>
            </w:r>
          </w:p>
          <w:p w14:paraId="35F027C5"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932787F" w14:textId="1627DF88"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1" w:history="1">
              <w:r>
                <w:rPr>
                  <w:rFonts w:ascii="Times New Roman" w:hAnsi="Times New Roman" w:cs="Times New Roman"/>
                  <w:b/>
                  <w:bCs/>
                  <w:color w:val="0E568C"/>
                  <w:sz w:val="20"/>
                  <w:szCs w:val="20"/>
                </w:rPr>
                <w:t>Collision</w:t>
              </w:r>
            </w:hyperlink>
            <w:r w:rsidR="00567B05">
              <w:rPr>
                <w:rFonts w:ascii="Times New Roman" w:hAnsi="Times New Roman" w:cs="Times New Roman"/>
                <w:noProof/>
                <w:color w:val="000000"/>
                <w:sz w:val="20"/>
                <w:szCs w:val="20"/>
              </w:rPr>
              <w:drawing>
                <wp:inline distT="0" distB="0" distL="0" distR="0" wp14:anchorId="78C789C0" wp14:editId="4927C7C6">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2" w:history="1">
              <w:r>
                <w:rPr>
                  <w:rFonts w:ascii="Times New Roman" w:hAnsi="Times New Roman" w:cs="Times New Roman"/>
                  <w:color w:val="0E568C"/>
                  <w:sz w:val="20"/>
                  <w:szCs w:val="20"/>
                </w:rPr>
                <w:t>Evidence as to Fault</w:t>
              </w:r>
            </w:hyperlink>
          </w:p>
          <w:p w14:paraId="0045885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B4C3F9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FC44F2B"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91E22C9"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Evidence hel</w:t>
            </w:r>
            <w:r>
              <w:rPr>
                <w:rFonts w:ascii="Times New Roman" w:hAnsi="Times New Roman" w:cs="Times New Roman"/>
                <w:color w:val="000000"/>
                <w:sz w:val="20"/>
                <w:szCs w:val="20"/>
              </w:rPr>
              <w:t>d to establish great and inexcusable carelessness on part of steamboat and that sailing vessel which collided with steamboat was not at fault.</w:t>
            </w:r>
          </w:p>
          <w:p w14:paraId="74295DF2" w14:textId="77777777" w:rsidR="00000000" w:rsidRDefault="0071183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8" w:name="co_headnoteId_18001036455052009073111291"/>
            <w:bookmarkEnd w:id="28"/>
          </w:p>
          <w:p w14:paraId="72060073"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72FD7B8"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173AEA6"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 w:name="co_anchor_1800103645506_1"/>
      <w:bookmarkEnd w:id="2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49EFD5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DFFD2FF"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0" w:name="co_anchor_1800103645_4_1"/>
            <w:bookmarkEnd w:id="30"/>
            <w:r>
              <w:rPr>
                <w:rFonts w:ascii="Times New Roman" w:hAnsi="Times New Roman" w:cs="Times New Roman"/>
                <w:b/>
                <w:bCs/>
                <w:color w:val="000000"/>
                <w:sz w:val="20"/>
                <w:szCs w:val="20"/>
              </w:rPr>
              <w:t>[6]</w:t>
            </w:r>
          </w:p>
          <w:p w14:paraId="1A4E5F6C"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BAF8375" w14:textId="1FC3A93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3" w:history="1">
              <w:r>
                <w:rPr>
                  <w:rFonts w:ascii="Times New Roman" w:hAnsi="Times New Roman" w:cs="Times New Roman"/>
                  <w:b/>
                  <w:bCs/>
                  <w:color w:val="0E568C"/>
                  <w:sz w:val="20"/>
                  <w:szCs w:val="20"/>
                </w:rPr>
                <w:t>Collision</w:t>
              </w:r>
            </w:hyperlink>
            <w:r w:rsidR="00567B05">
              <w:rPr>
                <w:rFonts w:ascii="Times New Roman" w:hAnsi="Times New Roman" w:cs="Times New Roman"/>
                <w:noProof/>
                <w:color w:val="000000"/>
                <w:sz w:val="20"/>
                <w:szCs w:val="20"/>
              </w:rPr>
              <w:drawing>
                <wp:inline distT="0" distB="0" distL="0" distR="0" wp14:anchorId="19FC7407" wp14:editId="2C53A3E7">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4" w:history="1">
              <w:r>
                <w:rPr>
                  <w:rFonts w:ascii="Times New Roman" w:hAnsi="Times New Roman" w:cs="Times New Roman"/>
                  <w:color w:val="0E568C"/>
                  <w:sz w:val="20"/>
                  <w:szCs w:val="20"/>
                </w:rPr>
                <w:t>Lookouts</w:t>
              </w:r>
            </w:hyperlink>
          </w:p>
          <w:p w14:paraId="2752F573"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805D9C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26AC8A7"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5A08FC6"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steamboat navigating, at night, waters much frequented by other vessels, is bound to have a lookout stationed near her bows.</w:t>
            </w:r>
          </w:p>
          <w:bookmarkStart w:id="31" w:name="co_headnoteId_18001036455062009073111291"/>
          <w:bookmarkEnd w:id="31"/>
          <w:p w14:paraId="5BB8885A"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w:instrText>
            </w:r>
            <w:r>
              <w:rPr>
                <w:rFonts w:ascii="Times New Roman" w:hAnsi="Times New Roman" w:cs="Times New Roman"/>
                <w:color w:val="000000"/>
                <w:sz w:val="20"/>
                <w:szCs w:val="20"/>
              </w:rPr>
              <w:instrText xml:space="preserve">ormation/DocHeadnoteLink?docGuid=I3ed3b04fb5bc11d993e6d35cc61aab4a&amp;headnoteId=180010364550620090731112919&amp;originationContext=document&amp;vr=3.0&amp;rs=cblt1.0&amp;transitionType=CitingReferences&amp;contextData=(sc.DocLink)"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5153D456"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381A9A0"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0552749"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2" w:name="co_anchor_1800103645507_1"/>
      <w:bookmarkEnd w:id="3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2B367C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DD0CBED"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3" w:name="co_anchor_1800103645_5_1"/>
            <w:bookmarkEnd w:id="33"/>
            <w:r>
              <w:rPr>
                <w:rFonts w:ascii="Times New Roman" w:hAnsi="Times New Roman" w:cs="Times New Roman"/>
                <w:b/>
                <w:bCs/>
                <w:color w:val="000000"/>
                <w:sz w:val="20"/>
                <w:szCs w:val="20"/>
              </w:rPr>
              <w:t>[7]</w:t>
            </w:r>
          </w:p>
          <w:p w14:paraId="3E2C039D"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9936092" w14:textId="5528FB0E"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5" w:history="1">
              <w:r>
                <w:rPr>
                  <w:rFonts w:ascii="Times New Roman" w:hAnsi="Times New Roman" w:cs="Times New Roman"/>
                  <w:b/>
                  <w:bCs/>
                  <w:color w:val="0E568C"/>
                  <w:sz w:val="20"/>
                  <w:szCs w:val="20"/>
                </w:rPr>
                <w:t>Collision</w:t>
              </w:r>
            </w:hyperlink>
            <w:r w:rsidR="00567B05">
              <w:rPr>
                <w:rFonts w:ascii="Times New Roman" w:hAnsi="Times New Roman" w:cs="Times New Roman"/>
                <w:noProof/>
                <w:color w:val="000000"/>
                <w:sz w:val="20"/>
                <w:szCs w:val="20"/>
              </w:rPr>
              <w:drawing>
                <wp:inline distT="0" distB="0" distL="0" distR="0" wp14:anchorId="04FBEBF7" wp14:editId="13418F73">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6" w:history="1">
              <w:r>
                <w:rPr>
                  <w:rFonts w:ascii="Times New Roman" w:hAnsi="Times New Roman" w:cs="Times New Roman"/>
                  <w:color w:val="0E568C"/>
                  <w:sz w:val="20"/>
                  <w:szCs w:val="20"/>
                </w:rPr>
                <w:t>Lookouts</w:t>
              </w:r>
            </w:hyperlink>
          </w:p>
          <w:p w14:paraId="65ECA644"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4FC0FB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7A023E9"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58EA8D0"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steamboat, on an open lake, in a starlight night, with a light breeze, with no one upon the lookout except the </w:t>
            </w:r>
            <w:r>
              <w:rPr>
                <w:rFonts w:ascii="Times New Roman" w:hAnsi="Times New Roman" w:cs="Times New Roman"/>
                <w:color w:val="000000"/>
                <w:sz w:val="20"/>
                <w:szCs w:val="20"/>
              </w:rPr>
              <w:t>helmsman, who was negligent in performing that duty, ran into and sunk a schooner with a light on her bow, going closehauled at the rate of two or three miles an hour, which had been seen half an hour before, at the distance of four or five miles, and whos</w:t>
            </w:r>
            <w:r>
              <w:rPr>
                <w:rFonts w:ascii="Times New Roman" w:hAnsi="Times New Roman" w:cs="Times New Roman"/>
                <w:color w:val="000000"/>
                <w:sz w:val="20"/>
                <w:szCs w:val="20"/>
              </w:rPr>
              <w:t>e captain and crew had been watchful and attentive from the time of discovering the propeller. Held, that the steamboat was responsible, although the schooner changed her course when some miles distant from the propeller, and although it was doubtful wheth</w:t>
            </w:r>
            <w:r>
              <w:rPr>
                <w:rFonts w:ascii="Times New Roman" w:hAnsi="Times New Roman" w:cs="Times New Roman"/>
                <w:color w:val="000000"/>
                <w:sz w:val="20"/>
                <w:szCs w:val="20"/>
              </w:rPr>
              <w:t>er the order given by the captain of the schooler, at the moment of collision, was judicious.</w:t>
            </w:r>
          </w:p>
          <w:bookmarkStart w:id="34" w:name="co_headnoteId_18001036455072009073111291"/>
          <w:bookmarkEnd w:id="34"/>
          <w:p w14:paraId="5CEF277A"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w:instrText>
            </w:r>
            <w:r>
              <w:rPr>
                <w:rFonts w:ascii="Times New Roman" w:hAnsi="Times New Roman" w:cs="Times New Roman"/>
                <w:color w:val="000000"/>
                <w:sz w:val="20"/>
                <w:szCs w:val="20"/>
              </w:rPr>
              <w:instrText xml:space="preserve">I3ed3b04fb5bc11d993e6d35cc61aab4a&amp;headnoteId=180010364550720090731112919&amp;originationContext=document&amp;vr=3.0&amp;rs=cblt1.0&amp;transitionType=CitingReferences&amp;contextData=(sc.DocLink)"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47 Cases that cite this headnote</w:t>
            </w:r>
            <w:r>
              <w:rPr>
                <w:rFonts w:ascii="Times New Roman" w:hAnsi="Times New Roman" w:cs="Times New Roman"/>
                <w:color w:val="000000"/>
                <w:sz w:val="20"/>
                <w:szCs w:val="20"/>
              </w:rPr>
              <w:fldChar w:fldCharType="end"/>
            </w:r>
          </w:p>
          <w:p w14:paraId="5DCA4D15"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4F2FD2D"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8E77533"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 w:name="co_anchor_1800103645508_1"/>
      <w:bookmarkEnd w:id="3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D43FD7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287F4C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6" w:name="co_anchor_1800103645_6_1"/>
            <w:bookmarkEnd w:id="36"/>
            <w:r>
              <w:rPr>
                <w:rFonts w:ascii="Times New Roman" w:hAnsi="Times New Roman" w:cs="Times New Roman"/>
                <w:b/>
                <w:bCs/>
                <w:color w:val="000000"/>
                <w:sz w:val="20"/>
                <w:szCs w:val="20"/>
              </w:rPr>
              <w:t>[8]</w:t>
            </w:r>
          </w:p>
          <w:p w14:paraId="54C73D0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A7E2117" w14:textId="2ED67D0A"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7" w:history="1">
              <w:r>
                <w:rPr>
                  <w:rFonts w:ascii="Times New Roman" w:hAnsi="Times New Roman" w:cs="Times New Roman"/>
                  <w:b/>
                  <w:bCs/>
                  <w:color w:val="0E568C"/>
                  <w:sz w:val="20"/>
                  <w:szCs w:val="20"/>
                </w:rPr>
                <w:t>Collision</w:t>
              </w:r>
            </w:hyperlink>
            <w:r w:rsidR="00567B05">
              <w:rPr>
                <w:rFonts w:ascii="Times New Roman" w:hAnsi="Times New Roman" w:cs="Times New Roman"/>
                <w:noProof/>
                <w:color w:val="000000"/>
                <w:sz w:val="20"/>
                <w:szCs w:val="20"/>
              </w:rPr>
              <w:drawing>
                <wp:inline distT="0" distB="0" distL="0" distR="0" wp14:anchorId="4F9817C7" wp14:editId="1F62DD74">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Evidence as to Fault</w:t>
              </w:r>
            </w:hyperlink>
          </w:p>
          <w:p w14:paraId="53C87BD8"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006797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4606D17"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245EC8A"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Where steam and sailing vessels collide, fact that there was no other lookout on board steamboat but helmsman or that lookout was not stationed in proper place or n</w:t>
            </w:r>
            <w:r>
              <w:rPr>
                <w:rFonts w:ascii="Times New Roman" w:hAnsi="Times New Roman" w:cs="Times New Roman"/>
                <w:color w:val="000000"/>
                <w:sz w:val="20"/>
                <w:szCs w:val="20"/>
              </w:rPr>
              <w:t>ot actually and vigilantly employed in his duty, is prima facie evidence that collision was occasioned by fault of steamboat.</w:t>
            </w:r>
          </w:p>
          <w:bookmarkStart w:id="37" w:name="co_headnoteId_18001036455082009073111291"/>
          <w:bookmarkEnd w:id="37"/>
          <w:p w14:paraId="0F90342A"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w:instrText>
            </w:r>
            <w:r>
              <w:rPr>
                <w:rFonts w:ascii="Times New Roman" w:hAnsi="Times New Roman" w:cs="Times New Roman"/>
                <w:color w:val="000000"/>
                <w:sz w:val="20"/>
                <w:szCs w:val="20"/>
              </w:rPr>
              <w:instrText xml:space="preserve">rmation/DocHeadnoteLink?docGuid=I3ed3b04fb5bc11d993e6d35cc61aab4a&amp;headnoteId=180010364550820090731112919&amp;originationContext=document&amp;vr=3.0&amp;rs=cblt1.0&amp;transitionType=CitingReferences&amp;contextData=(sc.DocLink)"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42 Cases that cite this headnote</w:t>
            </w:r>
            <w:r>
              <w:rPr>
                <w:rFonts w:ascii="Times New Roman" w:hAnsi="Times New Roman" w:cs="Times New Roman"/>
                <w:color w:val="000000"/>
                <w:sz w:val="20"/>
                <w:szCs w:val="20"/>
              </w:rPr>
              <w:fldChar w:fldCharType="end"/>
            </w:r>
          </w:p>
          <w:p w14:paraId="2A2DF46B"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36DFCAE"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D837920"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1800103645509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5C1A8B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7CA9943"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39" w:name="co_anchor_1800103645_7_1"/>
            <w:bookmarkEnd w:id="39"/>
            <w:r>
              <w:rPr>
                <w:rFonts w:ascii="Times New Roman" w:hAnsi="Times New Roman" w:cs="Times New Roman"/>
                <w:b/>
                <w:bCs/>
                <w:color w:val="000000"/>
                <w:sz w:val="20"/>
                <w:szCs w:val="20"/>
              </w:rPr>
              <w:t>[9]</w:t>
            </w:r>
          </w:p>
          <w:p w14:paraId="32669AF9"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5541135" w14:textId="55DF66F8"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Collision</w:t>
              </w:r>
            </w:hyperlink>
            <w:r w:rsidR="00567B05">
              <w:rPr>
                <w:rFonts w:ascii="Times New Roman" w:hAnsi="Times New Roman" w:cs="Times New Roman"/>
                <w:noProof/>
                <w:color w:val="000000"/>
                <w:sz w:val="20"/>
                <w:szCs w:val="20"/>
              </w:rPr>
              <w:drawing>
                <wp:inline distT="0" distB="0" distL="0" distR="0" wp14:anchorId="18D51E36" wp14:editId="6B41C996">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Weight and Sufficiency</w:t>
              </w:r>
            </w:hyperlink>
          </w:p>
          <w:p w14:paraId="2524F46C"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B87BAC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172CB13"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BE57A22"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On a question as to the strength and direction of the wind arising, on the trial of a libel for collision, brought in behalf of a sailing vessel against a steamb</w:t>
            </w:r>
            <w:r>
              <w:rPr>
                <w:rFonts w:ascii="Times New Roman" w:hAnsi="Times New Roman" w:cs="Times New Roman"/>
                <w:color w:val="000000"/>
                <w:sz w:val="20"/>
                <w:szCs w:val="20"/>
              </w:rPr>
              <w:t>oat, the testimony of those on board the former, whose movements depend upon the wind, is entitled to more weight than that of those on board the latter, whose movements are independent of it.</w:t>
            </w:r>
          </w:p>
          <w:bookmarkStart w:id="40" w:name="co_headnoteId_18001036455092009073111291"/>
          <w:bookmarkEnd w:id="40"/>
          <w:p w14:paraId="5D8B4936"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"http://www.westlaw.com/Link/RelatedInformation/DocHeadnoteLink?docGuid=I3ed3b04fb5bc11d993e6d35cc61aab4a&amp;headnoteId=180010364550920090731112919&amp;originationContext=document&amp;vr=3.0&amp;rs=cblt1.0&amp;transitionType=CitingReferences&amp;contex</w:instrText>
            </w:r>
            <w:r>
              <w:rPr>
                <w:rFonts w:ascii="Times New Roman" w:hAnsi="Times New Roman" w:cs="Times New Roman"/>
                <w:color w:val="000000"/>
                <w:sz w:val="20"/>
                <w:szCs w:val="20"/>
              </w:rPr>
              <w:instrText xml:space="preserve">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438474F5"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114A9ED"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0C7AFD6"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1" w:name="co_anchor_1800103645510_1"/>
      <w:bookmarkEnd w:id="4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9F0F63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7B143D7"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42" w:name="co_anchor_1800103645_8_1"/>
            <w:bookmarkEnd w:id="42"/>
            <w:r>
              <w:rPr>
                <w:rFonts w:ascii="Times New Roman" w:hAnsi="Times New Roman" w:cs="Times New Roman"/>
                <w:b/>
                <w:bCs/>
                <w:color w:val="000000"/>
                <w:sz w:val="20"/>
                <w:szCs w:val="20"/>
              </w:rPr>
              <w:t>[10]</w:t>
            </w:r>
          </w:p>
          <w:p w14:paraId="36845132"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D2BB216" w14:textId="5B393925"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1" w:history="1">
              <w:r>
                <w:rPr>
                  <w:rFonts w:ascii="Times New Roman" w:hAnsi="Times New Roman" w:cs="Times New Roman"/>
                  <w:b/>
                  <w:bCs/>
                  <w:color w:val="0E568C"/>
                  <w:sz w:val="20"/>
                  <w:szCs w:val="20"/>
                </w:rPr>
                <w:t>Commerce</w:t>
              </w:r>
            </w:hyperlink>
            <w:r w:rsidR="00567B05">
              <w:rPr>
                <w:rFonts w:ascii="Times New Roman" w:hAnsi="Times New Roman" w:cs="Times New Roman"/>
                <w:noProof/>
                <w:color w:val="000000"/>
                <w:sz w:val="20"/>
                <w:szCs w:val="20"/>
              </w:rPr>
              <w:drawing>
                <wp:inline distT="0" distB="0" distL="0" distR="0" wp14:anchorId="42F4CD31" wp14:editId="7464D480">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2" w:history="1">
              <w:r>
                <w:rPr>
                  <w:rFonts w:ascii="Times New Roman" w:hAnsi="Times New Roman" w:cs="Times New Roman"/>
                  <w:color w:val="0E568C"/>
                  <w:sz w:val="20"/>
                  <w:szCs w:val="20"/>
                </w:rPr>
                <w:t>Navigation, Shipping, and Related Matters</w:t>
              </w:r>
            </w:hyperlink>
          </w:p>
          <w:p w14:paraId="605BB9BA"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CB0405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C21F65D"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DF546F1"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Act Cong. 1845, c. 19, 5 Stat. 726, extending the admiralty and maritime jurisdiction of the district courts of the United States to certain cases upon the lakes and navigable waters connecting them, is not a</w:t>
            </w:r>
            <w:r>
              <w:rPr>
                <w:rFonts w:ascii="Times New Roman" w:hAnsi="Times New Roman" w:cs="Times New Roman"/>
                <w:color w:val="000000"/>
                <w:sz w:val="20"/>
                <w:szCs w:val="20"/>
              </w:rPr>
              <w:t xml:space="preserve"> regulation of commerce.</w:t>
            </w:r>
          </w:p>
          <w:bookmarkStart w:id="43" w:name="co_headnoteId_18001036455102009073111291"/>
          <w:bookmarkEnd w:id="43"/>
          <w:p w14:paraId="75AF80D0"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w:instrText>
            </w:r>
            <w:r>
              <w:rPr>
                <w:rFonts w:ascii="Times New Roman" w:hAnsi="Times New Roman" w:cs="Times New Roman"/>
                <w:color w:val="000000"/>
                <w:sz w:val="20"/>
                <w:szCs w:val="20"/>
              </w:rPr>
              <w:instrText xml:space="preserve">.com/Link/RelatedInformation/DocHeadnoteLink?docGuid=I3ed3b04fb5bc11d993e6d35cc61aab4a&amp;headnoteId=180010364551020090731112919&amp;originationContext=document&amp;vr=3.0&amp;rs=cblt1.0&amp;transitionType=CitingReferences&amp;contextData=(sc.DocLink)"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116 Cases that cite this h</w:t>
            </w:r>
            <w:r>
              <w:rPr>
                <w:rFonts w:ascii="Times New Roman" w:hAnsi="Times New Roman" w:cs="Times New Roman"/>
                <w:color w:val="0E568C"/>
                <w:sz w:val="20"/>
                <w:szCs w:val="20"/>
              </w:rPr>
              <w:t>eadnote</w:t>
            </w:r>
            <w:r>
              <w:rPr>
                <w:rFonts w:ascii="Times New Roman" w:hAnsi="Times New Roman" w:cs="Times New Roman"/>
                <w:color w:val="000000"/>
                <w:sz w:val="20"/>
                <w:szCs w:val="20"/>
              </w:rPr>
              <w:fldChar w:fldCharType="end"/>
            </w:r>
          </w:p>
          <w:p w14:paraId="68ED8FBD"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0A04A88"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057F47B"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4" w:name="co_anchor_1800103645512_1"/>
      <w:bookmarkEnd w:id="4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FCC29A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94B11E9"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45" w:name="co_anchor_1800103645_9_1"/>
            <w:bookmarkEnd w:id="45"/>
            <w:r>
              <w:rPr>
                <w:rFonts w:ascii="Times New Roman" w:hAnsi="Times New Roman" w:cs="Times New Roman"/>
                <w:b/>
                <w:bCs/>
                <w:color w:val="000000"/>
                <w:sz w:val="20"/>
                <w:szCs w:val="20"/>
              </w:rPr>
              <w:t>[11]</w:t>
            </w:r>
          </w:p>
          <w:p w14:paraId="4FFB01F8"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B875757" w14:textId="0CF30BE8"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Pr>
                  <w:rFonts w:ascii="Times New Roman" w:hAnsi="Times New Roman" w:cs="Times New Roman"/>
                  <w:b/>
                  <w:bCs/>
                  <w:color w:val="0E568C"/>
                  <w:sz w:val="20"/>
                  <w:szCs w:val="20"/>
                </w:rPr>
                <w:t>Constitutional Law</w:t>
              </w:r>
            </w:hyperlink>
            <w:r w:rsidR="00567B05">
              <w:rPr>
                <w:rFonts w:ascii="Times New Roman" w:hAnsi="Times New Roman" w:cs="Times New Roman"/>
                <w:noProof/>
                <w:color w:val="000000"/>
                <w:sz w:val="20"/>
                <w:szCs w:val="20"/>
              </w:rPr>
              <w:drawing>
                <wp:inline distT="0" distB="0" distL="0" distR="0" wp14:anchorId="4470A6E5" wp14:editId="0C1E997D">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Legislative Construction</w:t>
              </w:r>
            </w:hyperlink>
          </w:p>
          <w:p w14:paraId="422E930D"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A6AF1A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6677E0F"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B5BBF5E"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Opinions of Congress as to meaning of </w:t>
            </w:r>
            <w:r>
              <w:rPr>
                <w:rFonts w:ascii="Times New Roman" w:hAnsi="Times New Roman" w:cs="Times New Roman"/>
                <w:color w:val="000000"/>
                <w:sz w:val="20"/>
                <w:szCs w:val="20"/>
              </w:rPr>
              <w:lastRenderedPageBreak/>
              <w:t>constitution are not binding on courts, but are always entitled to high respect.</w:t>
            </w:r>
          </w:p>
          <w:bookmarkStart w:id="46" w:name="co_headnoteId_18001036455122009073111291"/>
          <w:bookmarkEnd w:id="46"/>
          <w:p w14:paraId="39C962A6"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w:instrText>
            </w:r>
            <w:r>
              <w:rPr>
                <w:rFonts w:ascii="Times New Roman" w:hAnsi="Times New Roman" w:cs="Times New Roman"/>
                <w:color w:val="000000"/>
                <w:sz w:val="20"/>
                <w:szCs w:val="20"/>
              </w:rPr>
              <w:instrText xml:space="preserve">/DocHeadnoteLink?docGuid=I3ed3b04fb5bc11d993e6d35cc61aab4a&amp;headnoteId=180010364551220090731112919&amp;originationContext=document&amp;vr=3.0&amp;rs=cblt1.0&amp;transitionType=CitingReferences&amp;contextData=(sc.DocLink)"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 Cases that cite this headnote</w:t>
            </w:r>
            <w:r>
              <w:rPr>
                <w:rFonts w:ascii="Times New Roman" w:hAnsi="Times New Roman" w:cs="Times New Roman"/>
                <w:color w:val="000000"/>
                <w:sz w:val="20"/>
                <w:szCs w:val="20"/>
              </w:rPr>
              <w:fldChar w:fldCharType="end"/>
            </w:r>
          </w:p>
          <w:p w14:paraId="7DDA4A8D"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3C5FD12"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D8A6E1C"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7" w:name="co_anchor_1800103645513_1"/>
      <w:bookmarkEnd w:id="4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EEC81E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2AF0874"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48" w:name="co_anchor_1800103645_10_1"/>
            <w:bookmarkEnd w:id="48"/>
            <w:r>
              <w:rPr>
                <w:rFonts w:ascii="Times New Roman" w:hAnsi="Times New Roman" w:cs="Times New Roman"/>
                <w:b/>
                <w:bCs/>
                <w:color w:val="000000"/>
                <w:sz w:val="20"/>
                <w:szCs w:val="20"/>
              </w:rPr>
              <w:t>[12]</w:t>
            </w:r>
          </w:p>
          <w:p w14:paraId="1FE433A4"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09DEAD4" w14:textId="0F50CDC8"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5" w:history="1">
              <w:r>
                <w:rPr>
                  <w:rFonts w:ascii="Times New Roman" w:hAnsi="Times New Roman" w:cs="Times New Roman"/>
                  <w:b/>
                  <w:bCs/>
                  <w:color w:val="0E568C"/>
                  <w:sz w:val="20"/>
                  <w:szCs w:val="20"/>
                </w:rPr>
                <w:t>Constitutional Law</w:t>
              </w:r>
            </w:hyperlink>
            <w:r w:rsidR="00567B05">
              <w:rPr>
                <w:rFonts w:ascii="Times New Roman" w:hAnsi="Times New Roman" w:cs="Times New Roman"/>
                <w:noProof/>
                <w:color w:val="000000"/>
                <w:sz w:val="20"/>
                <w:szCs w:val="20"/>
              </w:rPr>
              <w:drawing>
                <wp:inline distT="0" distB="0" distL="0" distR="0" wp14:anchorId="30BF6DB8" wp14:editId="4BF84A8D">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6" w:history="1">
              <w:r>
                <w:rPr>
                  <w:rFonts w:ascii="Times New Roman" w:hAnsi="Times New Roman" w:cs="Times New Roman"/>
                  <w:color w:val="0E568C"/>
                  <w:sz w:val="20"/>
                  <w:szCs w:val="20"/>
                </w:rPr>
                <w:t>Encroachment on Judiciary</w:t>
              </w:r>
            </w:hyperlink>
          </w:p>
          <w:p w14:paraId="15468F19"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5FBC90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23F7FBC"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91437D3"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Congress cannot enlarge Federal judicial power, even to suit wants of commerce nor for more convenient execution of its commercial regulations.</w:t>
            </w:r>
          </w:p>
          <w:bookmarkStart w:id="49" w:name="co_headnoteId_18001036455132009073111291"/>
          <w:bookmarkEnd w:id="49"/>
          <w:p w14:paraId="57AE5C0A"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instrText>
            </w:r>
            <w:r>
              <w:rPr>
                <w:rFonts w:ascii="Times New Roman" w:hAnsi="Times New Roman" w:cs="Times New Roman"/>
                <w:color w:val="000000"/>
                <w:sz w:val="20"/>
                <w:szCs w:val="20"/>
              </w:rPr>
              <w:instrText xml:space="preserve">w.com/Link/RelatedInformation/DocHeadnoteLink?docGuid=I3ed3b04fb5bc11d993e6d35cc61aab4a&amp;headnoteId=180010364551320090731112919&amp;originationContext=document&amp;vr=3.0&amp;rs=cblt1.0&amp;transitionType=CitingReferences&amp;contextData=(sc.DocLink)"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w:t>
            </w:r>
            <w:r>
              <w:rPr>
                <w:rFonts w:ascii="Times New Roman" w:hAnsi="Times New Roman" w:cs="Times New Roman"/>
                <w:color w:val="0E568C"/>
                <w:sz w:val="20"/>
                <w:szCs w:val="20"/>
              </w:rPr>
              <w:t>adnote</w:t>
            </w:r>
            <w:r>
              <w:rPr>
                <w:rFonts w:ascii="Times New Roman" w:hAnsi="Times New Roman" w:cs="Times New Roman"/>
                <w:color w:val="000000"/>
                <w:sz w:val="20"/>
                <w:szCs w:val="20"/>
              </w:rPr>
              <w:fldChar w:fldCharType="end"/>
            </w:r>
          </w:p>
          <w:p w14:paraId="570DC2EC"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75BDD98"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A50F812"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1800103645514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E0C886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F499AF0"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51" w:name="co_anchor_1800103645_11_1"/>
            <w:bookmarkEnd w:id="51"/>
            <w:r>
              <w:rPr>
                <w:rFonts w:ascii="Times New Roman" w:hAnsi="Times New Roman" w:cs="Times New Roman"/>
                <w:b/>
                <w:bCs/>
                <w:color w:val="000000"/>
                <w:sz w:val="20"/>
                <w:szCs w:val="20"/>
              </w:rPr>
              <w:t>[13]</w:t>
            </w:r>
          </w:p>
          <w:p w14:paraId="65C9BF34"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7B91BD0" w14:textId="6D6D1C9E"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7" w:history="1">
              <w:r>
                <w:rPr>
                  <w:rFonts w:ascii="Times New Roman" w:hAnsi="Times New Roman" w:cs="Times New Roman"/>
                  <w:b/>
                  <w:bCs/>
                  <w:color w:val="0E568C"/>
                  <w:sz w:val="20"/>
                  <w:szCs w:val="20"/>
                </w:rPr>
                <w:t>Courts</w:t>
              </w:r>
            </w:hyperlink>
            <w:r w:rsidR="00567B05">
              <w:rPr>
                <w:rFonts w:ascii="Times New Roman" w:hAnsi="Times New Roman" w:cs="Times New Roman"/>
                <w:noProof/>
                <w:color w:val="000000"/>
                <w:sz w:val="20"/>
                <w:szCs w:val="20"/>
              </w:rPr>
              <w:drawing>
                <wp:inline distT="0" distB="0" distL="0" distR="0" wp14:anchorId="3AE0ED1B" wp14:editId="75FC5C48">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8" w:history="1">
              <w:r>
                <w:rPr>
                  <w:rFonts w:ascii="Times New Roman" w:hAnsi="Times New Roman" w:cs="Times New Roman"/>
                  <w:color w:val="0E568C"/>
                  <w:sz w:val="20"/>
                  <w:szCs w:val="20"/>
                </w:rPr>
                <w:t>Decisions of Same Court or Co-Ordinate Court</w:t>
              </w:r>
            </w:hyperlink>
          </w:p>
          <w:p w14:paraId="636CBFF2"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A698C3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1D97099"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DC15242"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Supreme Court was not bound to follow its former decision where no property rights were involved.</w:t>
            </w:r>
          </w:p>
          <w:bookmarkStart w:id="52" w:name="co_headnoteId_18001036455142009073111291"/>
          <w:bookmarkEnd w:id="52"/>
          <w:p w14:paraId="6C7D7C0D"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"http://www.westlaw.com/Link/RelatedInformation/DocHeadnoteLink?docGuid=I3ed3b04fb5bc11d993e6d35cc61aab4a&amp;headnoteId=180010364551420090731112919&amp;originationContext=document&amp;vr=3.0&amp;rs=cblt1.0&amp;tra</w:instrText>
            </w:r>
            <w:r>
              <w:rPr>
                <w:rFonts w:ascii="Times New Roman" w:hAnsi="Times New Roman" w:cs="Times New Roman"/>
                <w:color w:val="000000"/>
                <w:sz w:val="20"/>
                <w:szCs w:val="20"/>
              </w:rPr>
              <w:instrText xml:space="preserve">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250CE2E7"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E34DAB8"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CB79C4A"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3" w:name="co_anchor_1800103645515_1"/>
      <w:bookmarkEnd w:id="5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7526DE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AF37562"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54" w:name="co_anchor_1800103645_12_1"/>
            <w:bookmarkEnd w:id="54"/>
            <w:r>
              <w:rPr>
                <w:rFonts w:ascii="Times New Roman" w:hAnsi="Times New Roman" w:cs="Times New Roman"/>
                <w:b/>
                <w:bCs/>
                <w:color w:val="000000"/>
                <w:sz w:val="20"/>
                <w:szCs w:val="20"/>
              </w:rPr>
              <w:t>[14]</w:t>
            </w:r>
          </w:p>
          <w:p w14:paraId="68EB1AC6"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E6F069B" w14:textId="7071194C"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9" w:history="1">
              <w:r>
                <w:rPr>
                  <w:rFonts w:ascii="Times New Roman" w:hAnsi="Times New Roman" w:cs="Times New Roman"/>
                  <w:b/>
                  <w:bCs/>
                  <w:color w:val="0E568C"/>
                  <w:sz w:val="20"/>
                  <w:szCs w:val="20"/>
                </w:rPr>
                <w:t>Courts</w:t>
              </w:r>
            </w:hyperlink>
            <w:r w:rsidR="00567B05">
              <w:rPr>
                <w:rFonts w:ascii="Times New Roman" w:hAnsi="Times New Roman" w:cs="Times New Roman"/>
                <w:noProof/>
                <w:color w:val="000000"/>
                <w:sz w:val="20"/>
                <w:szCs w:val="20"/>
              </w:rPr>
              <w:drawing>
                <wp:inline distT="0" distB="0" distL="0" distR="0" wp14:anchorId="61F506AA" wp14:editId="3308B76A">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Rules of Property</w:t>
              </w:r>
            </w:hyperlink>
          </w:p>
          <w:p w14:paraId="245D38A2"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5200A6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04F0299"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2236C98"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Stare decisis is</w:t>
            </w:r>
            <w:r>
              <w:rPr>
                <w:rFonts w:ascii="Times New Roman" w:hAnsi="Times New Roman" w:cs="Times New Roman"/>
                <w:color w:val="000000"/>
                <w:sz w:val="20"/>
                <w:szCs w:val="20"/>
              </w:rPr>
              <w:t xml:space="preserve"> the safe and established rule of judicial policy where property rights are involved, and should always be adhered to.</w:t>
            </w:r>
          </w:p>
          <w:bookmarkStart w:id="55" w:name="co_headnoteId_18001036455152009073111291"/>
          <w:bookmarkEnd w:id="55"/>
          <w:p w14:paraId="7409C1DB" w14:textId="77777777" w:rsidR="00000000" w:rsidRDefault="0071183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w:instrText>
            </w:r>
            <w:r>
              <w:rPr>
                <w:rFonts w:ascii="Times New Roman" w:hAnsi="Times New Roman" w:cs="Times New Roman"/>
                <w:color w:val="000000"/>
                <w:sz w:val="20"/>
                <w:szCs w:val="20"/>
              </w:rPr>
              <w:instrText xml:space="preserve">/DocHeadnoteLink?docGuid=I3ed3b04fb5bc11d993e6d35cc61aab4a&amp;headnoteId=180010364551520090731112919&amp;originationContext=document&amp;vr=3.0&amp;rs=cblt1.0&amp;transitionType=CitingReferences&amp;contextData=(sc.DocLink)" </w:instrText>
            </w:r>
            <w:r w:rsidR="00567B05">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13 Cases that cite this headnote</w:t>
            </w:r>
            <w:r>
              <w:rPr>
                <w:rFonts w:ascii="Times New Roman" w:hAnsi="Times New Roman" w:cs="Times New Roman"/>
                <w:color w:val="000000"/>
                <w:sz w:val="20"/>
                <w:szCs w:val="20"/>
              </w:rPr>
              <w:fldChar w:fldCharType="end"/>
            </w:r>
          </w:p>
          <w:p w14:paraId="355EE911"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93C6B2A"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DE7D7E3"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6" w:name="co_anchor_1800103645516_1"/>
      <w:bookmarkEnd w:id="5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4C0533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252110E"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bookmarkStart w:id="57" w:name="co_anchor_1800103645_13_1"/>
            <w:bookmarkEnd w:id="57"/>
            <w:r>
              <w:rPr>
                <w:rFonts w:ascii="Times New Roman" w:hAnsi="Times New Roman" w:cs="Times New Roman"/>
                <w:b/>
                <w:bCs/>
                <w:color w:val="000000"/>
                <w:sz w:val="20"/>
                <w:szCs w:val="20"/>
              </w:rPr>
              <w:t>[15]</w:t>
            </w:r>
          </w:p>
          <w:p w14:paraId="51652E03"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1A30088" w14:textId="6B379AD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1" w:history="1">
              <w:r>
                <w:rPr>
                  <w:rFonts w:ascii="Times New Roman" w:hAnsi="Times New Roman" w:cs="Times New Roman"/>
                  <w:b/>
                  <w:bCs/>
                  <w:color w:val="0E568C"/>
                  <w:sz w:val="20"/>
                  <w:szCs w:val="20"/>
                </w:rPr>
                <w:t>Witnesses</w:t>
              </w:r>
            </w:hyperlink>
            <w:r w:rsidR="00567B05">
              <w:rPr>
                <w:rFonts w:ascii="Times New Roman" w:hAnsi="Times New Roman" w:cs="Times New Roman"/>
                <w:noProof/>
                <w:color w:val="000000"/>
                <w:sz w:val="20"/>
                <w:szCs w:val="20"/>
              </w:rPr>
              <w:drawing>
                <wp:inline distT="0" distB="0" distL="0" distR="0" wp14:anchorId="100D8A24" wp14:editId="58DB2C19">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2" w:history="1">
              <w:r>
                <w:rPr>
                  <w:rFonts w:ascii="Times New Roman" w:hAnsi="Times New Roman" w:cs="Times New Roman"/>
                  <w:color w:val="0E568C"/>
                  <w:sz w:val="20"/>
                  <w:szCs w:val="20"/>
                </w:rPr>
                <w:t>Means of Knowledge of Witness</w:t>
              </w:r>
            </w:hyperlink>
          </w:p>
          <w:p w14:paraId="55583A45"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D413F6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14633C2" w14:textId="77777777" w:rsidR="00000000" w:rsidRDefault="0071183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D3C8933" w14:textId="77777777" w:rsidR="00000000" w:rsidRDefault="0071183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testimony of the witnesses on board a sail vessel as to the direction of the wind will be </w:t>
            </w:r>
            <w:r>
              <w:rPr>
                <w:rFonts w:ascii="Times New Roman" w:hAnsi="Times New Roman" w:cs="Times New Roman"/>
                <w:i/>
                <w:iCs/>
                <w:color w:val="000000"/>
                <w:sz w:val="20"/>
                <w:szCs w:val="20"/>
              </w:rPr>
              <w:t>held</w:t>
            </w:r>
            <w:r>
              <w:rPr>
                <w:rFonts w:ascii="Times New Roman" w:hAnsi="Times New Roman" w:cs="Times New Roman"/>
                <w:color w:val="000000"/>
                <w:sz w:val="20"/>
                <w:szCs w:val="20"/>
              </w:rPr>
              <w:t xml:space="preserve"> more reliable than that of witnesses on board the steamer with which she came in collision.</w:t>
            </w:r>
          </w:p>
          <w:p w14:paraId="66681655" w14:textId="77777777" w:rsidR="00000000" w:rsidRDefault="0071183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8" w:name="co_headnoteId_18001036455162009073111291"/>
            <w:bookmarkEnd w:id="58"/>
          </w:p>
          <w:p w14:paraId="422DAC8C" w14:textId="77777777" w:rsidR="00000000" w:rsidRDefault="0071183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B29B292"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9B483C1"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59" w:name="co_headnotesEnd_1"/>
      <w:bookmarkEnd w:id="59"/>
    </w:p>
    <w:p w14:paraId="6D2F2833"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0" w:name="co_anchor_I7b68103e7e0f11de9b8c850332338"/>
      <w:bookmarkEnd w:id="60"/>
    </w:p>
    <w:p w14:paraId="4526295C"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1" w:name="co_anchor_N1078D_1"/>
      <w:bookmarkEnd w:id="61"/>
    </w:p>
    <w:p w14:paraId="640D7993"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I7b6810407e0f11de9b8c850332338"/>
      <w:bookmarkEnd w:id="62"/>
    </w:p>
    <w:p w14:paraId="73FDDD5B"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63" w:name="co_pp_sp_999_2_1"/>
      <w:bookmarkEnd w:id="63"/>
      <w:r>
        <w:rPr>
          <w:rFonts w:ascii="Times New Roman" w:hAnsi="Times New Roman" w:cs="Times New Roman"/>
          <w:b/>
          <w:bCs/>
          <w:color w:val="000000"/>
          <w:sz w:val="20"/>
          <w:szCs w:val="20"/>
        </w:rPr>
        <w:t>**2</w:t>
      </w:r>
      <w:r>
        <w:rPr>
          <w:rFonts w:ascii="Times New Roman" w:hAnsi="Times New Roman" w:cs="Times New Roman"/>
          <w:color w:val="000000"/>
          <w:sz w:val="20"/>
          <w:szCs w:val="20"/>
        </w:rPr>
        <w:t xml:space="preserve"> THIS was an appeal fr</w:t>
      </w:r>
      <w:r>
        <w:rPr>
          <w:rFonts w:ascii="Times New Roman" w:hAnsi="Times New Roman" w:cs="Times New Roman"/>
          <w:color w:val="000000"/>
          <w:sz w:val="20"/>
          <w:szCs w:val="20"/>
        </w:rPr>
        <w:t>om the Circuit Court of the United States for the Northern District of New York.</w:t>
      </w:r>
    </w:p>
    <w:p w14:paraId="6D21EDE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was a libel filed by Fitzhugh, Littlejohn, and Peck.</w:t>
      </w:r>
    </w:p>
    <w:p w14:paraId="49B0D53E"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libellants filed their libel in the District Court for the Northern District of New York, against the propeller Genesee Chief, and Pierce, as master, in which they allege that they were the owners of the schooner Cuba, a vessel of fifty tons burden and</w:t>
      </w:r>
      <w:r>
        <w:rPr>
          <w:rFonts w:ascii="Times New Roman" w:hAnsi="Times New Roman" w:cs="Times New Roman"/>
          <w:color w:val="000000"/>
          <w:sz w:val="20"/>
          <w:szCs w:val="20"/>
        </w:rPr>
        <w:t xml:space="preserve"> upwards, enrolled and licensed for the coasting trade, and employed in the business of commerce and navigation between ports and places in different states and territories upon the lakes, and navigable waters connecting said lakes. That said schooner, at </w:t>
      </w:r>
      <w:r>
        <w:rPr>
          <w:rFonts w:ascii="Times New Roman" w:hAnsi="Times New Roman" w:cs="Times New Roman"/>
          <w:color w:val="000000"/>
          <w:sz w:val="20"/>
          <w:szCs w:val="20"/>
        </w:rPr>
        <w:t xml:space="preserve">the time of the loss and collision, thereinafter mentioned, was laden with five thousand nine hundred and fifty-five bushels of wheat; and on Lake Ontario, about forty miles below Niagara, bound from Sandusky, in the state of Ohio, to Oswego, in the state </w:t>
      </w:r>
      <w:r>
        <w:rPr>
          <w:rFonts w:ascii="Times New Roman" w:hAnsi="Times New Roman" w:cs="Times New Roman"/>
          <w:color w:val="000000"/>
          <w:sz w:val="20"/>
          <w:szCs w:val="20"/>
        </w:rPr>
        <w:t xml:space="preserve">of New York. That the propeller Genesee Chief, of which the appellant, Pierce, was master, and being a vessel of fifty tons burden and upwards, duly enrolled and </w:t>
      </w:r>
      <w:bookmarkStart w:id="64" w:name="co_pp_sp_780_444_1"/>
      <w:bookmarkEnd w:id="64"/>
      <w:r>
        <w:rPr>
          <w:rFonts w:ascii="Times New Roman" w:hAnsi="Times New Roman" w:cs="Times New Roman"/>
          <w:b/>
          <w:bCs/>
          <w:color w:val="000000"/>
          <w:sz w:val="20"/>
          <w:szCs w:val="20"/>
        </w:rPr>
        <w:t>*444</w:t>
      </w:r>
      <w:r>
        <w:rPr>
          <w:rFonts w:ascii="Times New Roman" w:hAnsi="Times New Roman" w:cs="Times New Roman"/>
          <w:color w:val="000000"/>
          <w:sz w:val="20"/>
          <w:szCs w:val="20"/>
        </w:rPr>
        <w:t xml:space="preserve"> licensed as aforesaid, and then actually engaged in c</w:t>
      </w:r>
      <w:r>
        <w:rPr>
          <w:rFonts w:ascii="Times New Roman" w:hAnsi="Times New Roman" w:cs="Times New Roman"/>
          <w:color w:val="000000"/>
          <w:sz w:val="20"/>
          <w:szCs w:val="20"/>
        </w:rPr>
        <w:t>ommerce and navigation as aforesaid, while at the place aforesaid, on the sixth day of May, 1847, by the carelessness and negligence of the master and crew, ran foul of and sunk the said schooner, with her cargo; and concluding with the usual prayer for th</w:t>
      </w:r>
      <w:r>
        <w:rPr>
          <w:rFonts w:ascii="Times New Roman" w:hAnsi="Times New Roman" w:cs="Times New Roman"/>
          <w:color w:val="000000"/>
          <w:sz w:val="20"/>
          <w:szCs w:val="20"/>
        </w:rPr>
        <w:t>e condemnation of the vessel and for the payment of the damage.</w:t>
      </w:r>
    </w:p>
    <w:p w14:paraId="1FF17E06"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claimants of Alexander Kelsey and others, and the master, put in their joint and several answer to the libel, admitting the collision and the loss of the Cuba, but denying that the collisi</w:t>
      </w:r>
      <w:r>
        <w:rPr>
          <w:rFonts w:ascii="Times New Roman" w:hAnsi="Times New Roman" w:cs="Times New Roman"/>
          <w:color w:val="000000"/>
          <w:sz w:val="20"/>
          <w:szCs w:val="20"/>
        </w:rPr>
        <w:t>on happened from any want of care, negligence, or mismanagement of the master or crew of the propeller, and alleging that the collision occurred in consequence of, and was occasioned by the carelessness, ignorance, mismanagement and want of skill of the ma</w:t>
      </w:r>
      <w:r>
        <w:rPr>
          <w:rFonts w:ascii="Times New Roman" w:hAnsi="Times New Roman" w:cs="Times New Roman"/>
          <w:color w:val="000000"/>
          <w:sz w:val="20"/>
          <w:szCs w:val="20"/>
        </w:rPr>
        <w:t xml:space="preserve">ster and crew of the Cuba. The answer also contains the following objection to the jurisdiction of the court: </w:t>
      </w:r>
      <w:r>
        <w:rPr>
          <w:rFonts w:ascii="Times New Roman" w:hAnsi="Times New Roman" w:cs="Times New Roman"/>
          <w:color w:val="000000"/>
          <w:sz w:val="20"/>
          <w:szCs w:val="20"/>
        </w:rPr>
        <w:t>‘</w:t>
      </w:r>
      <w:r>
        <w:rPr>
          <w:rFonts w:ascii="Times New Roman" w:hAnsi="Times New Roman" w:cs="Times New Roman"/>
          <w:color w:val="000000"/>
          <w:sz w:val="20"/>
          <w:szCs w:val="20"/>
        </w:rPr>
        <w:t>And these respondents aver that the respondents Alexander Kelsey, William H. Cheney, Lansing B. Swan, George R. Clarke, Elisha B. Strong, and Wil</w:t>
      </w:r>
      <w:r>
        <w:rPr>
          <w:rFonts w:ascii="Times New Roman" w:hAnsi="Times New Roman" w:cs="Times New Roman"/>
          <w:color w:val="000000"/>
          <w:sz w:val="20"/>
          <w:szCs w:val="20"/>
        </w:rPr>
        <w:t xml:space="preserve">liam L. Pierce, are all citizens of the state of New York, and that the said Henry Fitzhugh and Dewitt C. Littlejohn are also citizens of the state of New York; and they also aver that </w:t>
      </w:r>
      <w:r>
        <w:rPr>
          <w:rFonts w:ascii="Times New Roman" w:hAnsi="Times New Roman" w:cs="Times New Roman"/>
          <w:color w:val="000000"/>
          <w:sz w:val="20"/>
          <w:szCs w:val="20"/>
        </w:rPr>
        <w:lastRenderedPageBreak/>
        <w:t>the collision set forth in the said libel occurred within the territori</w:t>
      </w:r>
      <w:r>
        <w:rPr>
          <w:rFonts w:ascii="Times New Roman" w:hAnsi="Times New Roman" w:cs="Times New Roman"/>
          <w:color w:val="000000"/>
          <w:sz w:val="20"/>
          <w:szCs w:val="20"/>
        </w:rPr>
        <w:t>al boundaries of the said state, and not on the high seas, nor in any arm of the sea, river, creek, stream, or other body of water where the tide ebbs and flows, and therefore they say that this court has no jurisdiction over the matters set forth in the s</w:t>
      </w:r>
      <w:r>
        <w:rPr>
          <w:rFonts w:ascii="Times New Roman" w:hAnsi="Times New Roman" w:cs="Times New Roman"/>
          <w:color w:val="000000"/>
          <w:sz w:val="20"/>
          <w:szCs w:val="20"/>
        </w:rPr>
        <w:t>aid libel, and they pray that the same effect may be given to their defense in this respect as if the same were made by special plea or exception.</w:t>
      </w:r>
      <w:r>
        <w:rPr>
          <w:rFonts w:ascii="Times New Roman" w:hAnsi="Times New Roman" w:cs="Times New Roman"/>
          <w:color w:val="000000"/>
          <w:sz w:val="20"/>
          <w:szCs w:val="20"/>
        </w:rPr>
        <w:t>’</w:t>
      </w:r>
    </w:p>
    <w:p w14:paraId="0E7C5F22"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cause was tried before his honor the district judge, in April, 1848, and a decree passed in favor of the</w:t>
      </w:r>
      <w:r>
        <w:rPr>
          <w:rFonts w:ascii="Times New Roman" w:hAnsi="Times New Roman" w:cs="Times New Roman"/>
          <w:color w:val="000000"/>
          <w:sz w:val="20"/>
          <w:szCs w:val="20"/>
        </w:rPr>
        <w:t xml:space="preserve"> libellants. The respondents appealed to the Circuit Court, and the cause was tried in that court in June, 1849. The decree of the District Court was affirmed.</w:t>
      </w:r>
    </w:p>
    <w:p w14:paraId="545A629C"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65" w:name="co_pp_sp_999_3_1"/>
      <w:bookmarkEnd w:id="65"/>
      <w:r>
        <w:rPr>
          <w:rFonts w:ascii="Times New Roman" w:hAnsi="Times New Roman" w:cs="Times New Roman"/>
          <w:b/>
          <w:bCs/>
          <w:color w:val="000000"/>
          <w:sz w:val="20"/>
          <w:szCs w:val="20"/>
        </w:rPr>
        <w:t>**3</w:t>
      </w:r>
      <w:r>
        <w:rPr>
          <w:rFonts w:ascii="Times New Roman" w:hAnsi="Times New Roman" w:cs="Times New Roman"/>
          <w:color w:val="000000"/>
          <w:sz w:val="20"/>
          <w:szCs w:val="20"/>
        </w:rPr>
        <w:t xml:space="preserve"> The master of the propeller, Pierce, was allowed to file a s</w:t>
      </w:r>
      <w:r>
        <w:rPr>
          <w:rFonts w:ascii="Times New Roman" w:hAnsi="Times New Roman" w:cs="Times New Roman"/>
          <w:color w:val="000000"/>
          <w:sz w:val="20"/>
          <w:szCs w:val="20"/>
        </w:rPr>
        <w:t>eparate answer in the Circuit Court, and he was sworn as a witness for the claimants.</w:t>
      </w:r>
    </w:p>
    <w:p w14:paraId="2A85CA8C"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From this decree the owners of the propeller appealed to this court.</w:t>
      </w:r>
    </w:p>
    <w:p w14:paraId="69B82876" w14:textId="77777777" w:rsidR="00000000" w:rsidRDefault="0071183A">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66" w:name="co_attorneysAndLawFirms_1"/>
      <w:bookmarkEnd w:id="66"/>
      <w:r>
        <w:rPr>
          <w:rFonts w:ascii="Times New Roman" w:hAnsi="Times New Roman" w:cs="Times New Roman"/>
          <w:b/>
          <w:bCs/>
          <w:color w:val="212121"/>
          <w:sz w:val="20"/>
          <w:szCs w:val="20"/>
        </w:rPr>
        <w:t>Attorneys and Law Firms</w:t>
      </w:r>
    </w:p>
    <w:p w14:paraId="58F51B45"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was argued by </w:t>
      </w:r>
      <w:r>
        <w:rPr>
          <w:rFonts w:ascii="Times New Roman" w:hAnsi="Times New Roman" w:cs="Times New Roman"/>
          <w:i/>
          <w:iCs/>
          <w:color w:val="000000"/>
          <w:sz w:val="20"/>
          <w:szCs w:val="20"/>
        </w:rPr>
        <w:t>Mr. Mathew</w:t>
      </w:r>
      <w:r>
        <w:rPr>
          <w:rFonts w:ascii="Times New Roman" w:hAnsi="Times New Roman" w:cs="Times New Roman"/>
          <w:i/>
          <w:iCs/>
          <w:color w:val="000000"/>
          <w:sz w:val="20"/>
          <w:szCs w:val="20"/>
        </w:rPr>
        <w:t>s</w:t>
      </w:r>
      <w:r>
        <w:rPr>
          <w:rFonts w:ascii="Times New Roman" w:hAnsi="Times New Roman" w:cs="Times New Roman"/>
          <w:color w:val="000000"/>
          <w:sz w:val="20"/>
          <w:szCs w:val="20"/>
        </w:rPr>
        <w:t xml:space="preserve">, for the appellants, and by </w:t>
      </w:r>
      <w:r>
        <w:rPr>
          <w:rFonts w:ascii="Times New Roman" w:hAnsi="Times New Roman" w:cs="Times New Roman"/>
          <w:i/>
          <w:iCs/>
          <w:color w:val="000000"/>
          <w:sz w:val="20"/>
          <w:szCs w:val="20"/>
        </w:rPr>
        <w:t>Mr. Grant</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Mr. Seward</w:t>
      </w:r>
      <w:r>
        <w:rPr>
          <w:rFonts w:ascii="Times New Roman" w:hAnsi="Times New Roman" w:cs="Times New Roman"/>
          <w:color w:val="000000"/>
          <w:sz w:val="20"/>
          <w:szCs w:val="20"/>
        </w:rPr>
        <w:t>, for the appellees.</w:t>
      </w:r>
    </w:p>
    <w:p w14:paraId="4E240F3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67" w:name="co_opinion_1"/>
      <w:bookmarkEnd w:id="67"/>
      <w:r>
        <w:rPr>
          <w:rFonts w:ascii="Times New Roman" w:hAnsi="Times New Roman" w:cs="Times New Roman"/>
          <w:b/>
          <w:bCs/>
          <w:color w:val="212121"/>
          <w:sz w:val="20"/>
          <w:szCs w:val="20"/>
        </w:rPr>
        <w:t>Opinion</w:t>
      </w:r>
    </w:p>
    <w:p w14:paraId="58679E92"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8" w:name="co_anchor_I7b6810447e0f11de9b8c850332338"/>
      <w:bookmarkEnd w:id="68"/>
    </w:p>
    <w:p w14:paraId="1A3B23BA"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9" w:name="co_anchor_I7b6810467e0f11de9b8c850332338"/>
      <w:bookmarkEnd w:id="69"/>
    </w:p>
    <w:p w14:paraId="69D6647E"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points made by the appellees (the libellants) will first be stated as they were made in the Circuit Court and repeated here. The natural order appears to be that the libellants should prove their case.</w:t>
      </w:r>
    </w:p>
    <w:p w14:paraId="60DA326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0" w:name="co_pp_sp_780_445_1"/>
      <w:bookmarkEnd w:id="70"/>
      <w:r>
        <w:rPr>
          <w:rFonts w:ascii="Times New Roman" w:hAnsi="Times New Roman" w:cs="Times New Roman"/>
          <w:b/>
          <w:bCs/>
          <w:color w:val="000000"/>
          <w:sz w:val="20"/>
          <w:szCs w:val="20"/>
        </w:rPr>
        <w:t>*</w:t>
      </w:r>
      <w:r>
        <w:rPr>
          <w:rFonts w:ascii="Times New Roman" w:hAnsi="Times New Roman" w:cs="Times New Roman"/>
          <w:b/>
          <w:bCs/>
          <w:color w:val="000000"/>
          <w:sz w:val="20"/>
          <w:szCs w:val="20"/>
        </w:rPr>
        <w:t>445</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Mr. Grant</w:t>
      </w:r>
      <w:r>
        <w:rPr>
          <w:rFonts w:ascii="Times New Roman" w:hAnsi="Times New Roman" w:cs="Times New Roman"/>
          <w:color w:val="000000"/>
          <w:sz w:val="20"/>
          <w:szCs w:val="20"/>
        </w:rPr>
        <w:t>, for the libellants, contended that the following facts were proved by the evidence, and made these points:</w:t>
      </w:r>
    </w:p>
    <w:p w14:paraId="2DCB8FB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1st Point. The propeller was bound up the lake with a light load, going eight miles an hour, while the Cuba was bound down the lake, h</w:t>
      </w:r>
      <w:r>
        <w:rPr>
          <w:rFonts w:ascii="Times New Roman" w:hAnsi="Times New Roman" w:cs="Times New Roman"/>
          <w:color w:val="000000"/>
          <w:sz w:val="20"/>
          <w:szCs w:val="20"/>
        </w:rPr>
        <w:t>eavily loaded, with a light breeze, making only two miles an hour. The courses of the two vessels were about one hundred rods apart, and they would have passed each other at that distance, had not the propeller swung off from her course.</w:t>
      </w:r>
    </w:p>
    <w:p w14:paraId="7554A56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2d. The Cuba was c</w:t>
      </w:r>
      <w:r>
        <w:rPr>
          <w:rFonts w:ascii="Times New Roman" w:hAnsi="Times New Roman" w:cs="Times New Roman"/>
          <w:color w:val="000000"/>
          <w:sz w:val="20"/>
          <w:szCs w:val="20"/>
        </w:rPr>
        <w:t>lose hauled on the wind, and having laid her course, was justified in keeping it.</w:t>
      </w:r>
    </w:p>
    <w:p w14:paraId="4B5A8FC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 A vessel having the wind free must give way to one close hauled, or be responsible for the consequences. 2 Dods., 36, 37; 2 Chit. Gen. Pr., 514; Story on Bailm., 611; Am. </w:t>
      </w:r>
      <w:r>
        <w:rPr>
          <w:rFonts w:ascii="Times New Roman" w:hAnsi="Times New Roman" w:cs="Times New Roman"/>
          <w:color w:val="000000"/>
          <w:sz w:val="20"/>
          <w:szCs w:val="20"/>
        </w:rPr>
        <w:t xml:space="preserve">Law Journal, vol. 4, No. 4; </w:t>
      </w:r>
      <w:r>
        <w:rPr>
          <w:rFonts w:ascii="Times New Roman" w:hAnsi="Times New Roman" w:cs="Times New Roman"/>
          <w:i/>
          <w:iCs/>
          <w:color w:val="000000"/>
          <w:sz w:val="20"/>
          <w:szCs w:val="20"/>
        </w:rPr>
        <w:t>Lyle</w:t>
      </w:r>
      <w:r>
        <w:rPr>
          <w:rFonts w:ascii="Times New Roman" w:hAnsi="Times New Roman" w:cs="Times New Roman"/>
          <w:color w:val="000000"/>
          <w:sz w:val="20"/>
          <w:szCs w:val="20"/>
        </w:rPr>
        <w:t xml:space="preserve"> v. </w:t>
      </w:r>
      <w:r>
        <w:rPr>
          <w:rFonts w:ascii="Times New Roman" w:hAnsi="Times New Roman" w:cs="Times New Roman"/>
          <w:i/>
          <w:iCs/>
          <w:color w:val="000000"/>
          <w:sz w:val="20"/>
          <w:szCs w:val="20"/>
        </w:rPr>
        <w:t>The Conestoga</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Id. Feb. 1849, 354.</w:t>
      </w:r>
    </w:p>
    <w:p w14:paraId="6C499416"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 A steam vessel is regarded as always having the wind fair. 2 Hagg. Adm., 173; </w:t>
      </w:r>
      <w:hyperlink r:id="rId43" w:history="1">
        <w:r>
          <w:rPr>
            <w:rFonts w:ascii="Times New Roman" w:hAnsi="Times New Roman" w:cs="Times New Roman"/>
            <w:color w:val="0E568C"/>
            <w:sz w:val="20"/>
            <w:szCs w:val="20"/>
          </w:rPr>
          <w:t>3 Id., 414; 2</w:t>
        </w:r>
      </w:hyperlink>
      <w:r>
        <w:rPr>
          <w:rFonts w:ascii="Times New Roman" w:hAnsi="Times New Roman" w:cs="Times New Roman"/>
          <w:color w:val="000000"/>
          <w:sz w:val="20"/>
          <w:szCs w:val="20"/>
        </w:rPr>
        <w:t xml:space="preserve"> Wend. (N. Y.), 452; 2 Chit. Gen. Pr., 514, 515; Story on Bailm., 611; Conk. Adm. Pr., </w:t>
      </w:r>
      <w:r>
        <w:rPr>
          <w:rFonts w:ascii="Times New Roman" w:hAnsi="Times New Roman" w:cs="Times New Roman"/>
          <w:color w:val="000000"/>
          <w:sz w:val="20"/>
          <w:szCs w:val="20"/>
        </w:rPr>
        <w:t xml:space="preserve">305, 308; Abbott on Ship., part. 3, p. 300, 308, 311; </w:t>
      </w:r>
      <w:hyperlink r:id="rId44" w:history="1">
        <w:r>
          <w:rPr>
            <w:rFonts w:ascii="Times New Roman" w:hAnsi="Times New Roman" w:cs="Times New Roman"/>
            <w:color w:val="0E568C"/>
            <w:sz w:val="20"/>
            <w:szCs w:val="20"/>
          </w:rPr>
          <w:t>10 How., 558-587.</w:t>
        </w:r>
      </w:hyperlink>
    </w:p>
    <w:p w14:paraId="5DC2F9F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 The proceedings on the part of her master were strictly regular; he performed his duty in every respect. Story on Bailm., 611; </w:t>
      </w:r>
      <w:r>
        <w:rPr>
          <w:rFonts w:ascii="Times New Roman" w:hAnsi="Times New Roman" w:cs="Times New Roman"/>
          <w:i/>
          <w:iCs/>
          <w:color w:val="000000"/>
          <w:sz w:val="20"/>
          <w:szCs w:val="20"/>
        </w:rPr>
        <w:t>The Thomas</w:t>
      </w:r>
      <w:r>
        <w:rPr>
          <w:rFonts w:ascii="Times New Roman" w:hAnsi="Times New Roman" w:cs="Times New Roman"/>
          <w:color w:val="000000"/>
          <w:sz w:val="20"/>
          <w:szCs w:val="20"/>
        </w:rPr>
        <w:t>, 5</w:t>
      </w:r>
      <w:r>
        <w:rPr>
          <w:rFonts w:ascii="Times New Roman" w:hAnsi="Times New Roman" w:cs="Times New Roman"/>
          <w:color w:val="000000"/>
          <w:sz w:val="20"/>
          <w:szCs w:val="20"/>
        </w:rPr>
        <w:t xml:space="preserve"> Rob. No., 345; </w:t>
      </w:r>
      <w:bookmarkStart w:id="71" w:name="co_KCIllegalLinkRemoved_Ibd1e456f7e0f11d"/>
      <w:bookmarkEnd w:id="71"/>
      <w:r>
        <w:rPr>
          <w:rFonts w:ascii="Times New Roman" w:hAnsi="Times New Roman" w:cs="Times New Roman"/>
          <w:color w:val="000000"/>
          <w:sz w:val="20"/>
          <w:szCs w:val="20"/>
        </w:rPr>
        <w:t>5 Rob., 316</w:t>
      </w:r>
      <w:hyperlink r:id="rId45" w:history="1">
        <w:r>
          <w:rPr>
            <w:rFonts w:ascii="Times New Roman" w:hAnsi="Times New Roman" w:cs="Times New Roman"/>
            <w:color w:val="0E568C"/>
            <w:sz w:val="20"/>
            <w:szCs w:val="20"/>
          </w:rPr>
          <w:t>5 Rob., 316</w:t>
        </w:r>
      </w:hyperlink>
      <w:r>
        <w:rPr>
          <w:rFonts w:ascii="Times New Roman" w:hAnsi="Times New Roman" w:cs="Times New Roman"/>
          <w:color w:val="000000"/>
          <w:sz w:val="20"/>
          <w:szCs w:val="20"/>
        </w:rPr>
        <w:t>.</w:t>
      </w:r>
    </w:p>
    <w:p w14:paraId="1BFB6666"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 The Cuba had a good light, which was hung in a conspicuous place, and was seen by the propeller four or five miles off.</w:t>
      </w:r>
    </w:p>
    <w:p w14:paraId="16941459"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5. No re</w:t>
      </w:r>
      <w:r>
        <w:rPr>
          <w:rFonts w:ascii="Times New Roman" w:hAnsi="Times New Roman" w:cs="Times New Roman"/>
          <w:color w:val="000000"/>
          <w:sz w:val="20"/>
          <w:szCs w:val="20"/>
        </w:rPr>
        <w:t>sponse was given to the Cuba’s hail, and the propeller continuing on her swinging course to bear down directly upon the Cuba, the captain was justified in his order to put the helm down; especially as the danger had then become so imminent, that the puttin</w:t>
      </w:r>
      <w:r>
        <w:rPr>
          <w:rFonts w:ascii="Times New Roman" w:hAnsi="Times New Roman" w:cs="Times New Roman"/>
          <w:color w:val="000000"/>
          <w:sz w:val="20"/>
          <w:szCs w:val="20"/>
        </w:rPr>
        <w:t>g the helm up or down could not have avoided the collision or changed its result.</w:t>
      </w:r>
    </w:p>
    <w:p w14:paraId="49DD6423"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6. Pierce is not a competent witness for the appellants. 1 Browne Civ. Co. Law, 500, 501; </w:t>
      </w:r>
      <w:hyperlink r:id="rId46" w:history="1">
        <w:r>
          <w:rPr>
            <w:rFonts w:ascii="Times New Roman" w:hAnsi="Times New Roman" w:cs="Times New Roman"/>
            <w:color w:val="0E568C"/>
            <w:sz w:val="20"/>
            <w:szCs w:val="20"/>
          </w:rPr>
          <w:t>1 Story, 96; 1 Ware, 367;</w:t>
        </w:r>
      </w:hyperlink>
      <w:r>
        <w:rPr>
          <w:rFonts w:ascii="Times New Roman" w:hAnsi="Times New Roman" w:cs="Times New Roman"/>
          <w:color w:val="000000"/>
          <w:sz w:val="20"/>
          <w:szCs w:val="20"/>
        </w:rPr>
        <w:t xml:space="preserve"> Wood’s Inst., 315, 316; </w:t>
      </w:r>
      <w:hyperlink r:id="rId47" w:history="1">
        <w:r>
          <w:rPr>
            <w:rFonts w:ascii="Times New Roman" w:hAnsi="Times New Roman" w:cs="Times New Roman"/>
            <w:color w:val="0E568C"/>
            <w:sz w:val="20"/>
            <w:szCs w:val="20"/>
          </w:rPr>
          <w:t>2 Paige (N. Y.), 54;</w:t>
        </w:r>
      </w:hyperlink>
      <w:r>
        <w:rPr>
          <w:rFonts w:ascii="Times New Roman" w:hAnsi="Times New Roman" w:cs="Times New Roman"/>
          <w:color w:val="000000"/>
          <w:sz w:val="20"/>
          <w:szCs w:val="20"/>
        </w:rPr>
        <w:t xml:space="preserve"> </w:t>
      </w:r>
      <w:hyperlink r:id="rId48" w:history="1">
        <w:r>
          <w:rPr>
            <w:rFonts w:ascii="Times New Roman" w:hAnsi="Times New Roman" w:cs="Times New Roman"/>
            <w:color w:val="0E568C"/>
            <w:sz w:val="20"/>
            <w:szCs w:val="20"/>
          </w:rPr>
          <w:t>1 Sumn., 343, 344, 401, 432; 2 Gall., 48, 50;</w:t>
        </w:r>
      </w:hyperlink>
      <w:r>
        <w:rPr>
          <w:rFonts w:ascii="Times New Roman" w:hAnsi="Times New Roman" w:cs="Times New Roman"/>
          <w:color w:val="000000"/>
          <w:sz w:val="20"/>
          <w:szCs w:val="20"/>
        </w:rPr>
        <w:t xml:space="preserve"> How. Rep., 53, 57; 2 Hagg. Adm., 149, 151; </w:t>
      </w:r>
      <w:hyperlink r:id="rId49" w:history="1">
        <w:r>
          <w:rPr>
            <w:rFonts w:ascii="Times New Roman" w:hAnsi="Times New Roman" w:cs="Times New Roman"/>
            <w:color w:val="0E568C"/>
            <w:sz w:val="20"/>
            <w:szCs w:val="20"/>
          </w:rPr>
          <w:t>1 Pet. Adm., 139, 141, 211.</w:t>
        </w:r>
      </w:hyperlink>
    </w:p>
    <w:p w14:paraId="4D576955"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2" w:name="co_pp_sp_999_4_1"/>
      <w:bookmarkEnd w:id="72"/>
      <w:r>
        <w:rPr>
          <w:rFonts w:ascii="Times New Roman" w:hAnsi="Times New Roman" w:cs="Times New Roman"/>
          <w:b/>
          <w:bCs/>
          <w:color w:val="000000"/>
          <w:sz w:val="20"/>
          <w:szCs w:val="20"/>
        </w:rPr>
        <w:t>**4</w:t>
      </w:r>
      <w:r>
        <w:rPr>
          <w:rFonts w:ascii="Times New Roman" w:hAnsi="Times New Roman" w:cs="Times New Roman"/>
          <w:color w:val="000000"/>
          <w:sz w:val="20"/>
          <w:szCs w:val="20"/>
        </w:rPr>
        <w:t xml:space="preserve"> 1st. The appellants hav</w:t>
      </w:r>
      <w:r>
        <w:rPr>
          <w:rFonts w:ascii="Times New Roman" w:hAnsi="Times New Roman" w:cs="Times New Roman"/>
          <w:color w:val="000000"/>
          <w:sz w:val="20"/>
          <w:szCs w:val="20"/>
        </w:rPr>
        <w:t xml:space="preserve">e been guilty of delay. They might have got this testimony in the court below. Conk. Adm. Pr., 755; </w:t>
      </w:r>
      <w:hyperlink r:id="rId50" w:history="1">
        <w:r>
          <w:rPr>
            <w:rFonts w:ascii="Times New Roman" w:hAnsi="Times New Roman" w:cs="Times New Roman"/>
            <w:color w:val="0E568C"/>
            <w:sz w:val="20"/>
            <w:szCs w:val="20"/>
          </w:rPr>
          <w:t>1 Sumn., 331.</w:t>
        </w:r>
      </w:hyperlink>
    </w:p>
    <w:p w14:paraId="2D70BAD2"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2d. The moving papers are defective in not showing how the testimony of Captain Pierce is pertinent. </w:t>
      </w:r>
      <w:hyperlink r:id="rId51" w:history="1">
        <w:r>
          <w:rPr>
            <w:rFonts w:ascii="Times New Roman" w:hAnsi="Times New Roman" w:cs="Times New Roman"/>
            <w:color w:val="0E568C"/>
            <w:sz w:val="20"/>
            <w:szCs w:val="20"/>
          </w:rPr>
          <w:t>1 Sumn., 344, 345.</w:t>
        </w:r>
      </w:hyperlink>
    </w:p>
    <w:p w14:paraId="58BBD51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7. The collision was occasioned by the carelessness, negligence, and mismanagement of those having charge of the propeller, and the appellants are responsible for all the consequences.</w:t>
      </w:r>
    </w:p>
    <w:p w14:paraId="38E9D1A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3" w:name="co_pp_sp_780_446_1"/>
      <w:bookmarkEnd w:id="73"/>
      <w:r>
        <w:rPr>
          <w:rFonts w:ascii="Times New Roman" w:hAnsi="Times New Roman" w:cs="Times New Roman"/>
          <w:b/>
          <w:bCs/>
          <w:color w:val="000000"/>
          <w:sz w:val="20"/>
          <w:szCs w:val="20"/>
        </w:rPr>
        <w:t>*446</w:t>
      </w:r>
      <w:r>
        <w:rPr>
          <w:rFonts w:ascii="Times New Roman" w:hAnsi="Times New Roman" w:cs="Times New Roman"/>
          <w:color w:val="000000"/>
          <w:sz w:val="20"/>
          <w:szCs w:val="20"/>
        </w:rPr>
        <w:t xml:space="preserve"> 1st. The propeller swung from her course, as if to pass the Cuba on her larboard side, and, while thus swinging out, she</w:t>
      </w:r>
      <w:r>
        <w:rPr>
          <w:rFonts w:ascii="Times New Roman" w:hAnsi="Times New Roman" w:cs="Times New Roman"/>
          <w:color w:val="000000"/>
          <w:sz w:val="20"/>
          <w:szCs w:val="20"/>
        </w:rPr>
        <w:t xml:space="preserve"> ran down and sunk the latter, with her engine in full operation.</w:t>
      </w:r>
    </w:p>
    <w:p w14:paraId="7D1CE3C2"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2d. There was no officer of the watch on duty.</w:t>
      </w:r>
    </w:p>
    <w:p w14:paraId="585A7F7D"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3d. There was no look-out.</w:t>
      </w:r>
    </w:p>
    <w:p w14:paraId="22D9BB8C"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4th. The wheelsman is not a look-out. </w:t>
      </w:r>
      <w:hyperlink r:id="rId52" w:history="1">
        <w:r>
          <w:rPr>
            <w:rFonts w:ascii="Times New Roman" w:hAnsi="Times New Roman" w:cs="Times New Roman"/>
            <w:color w:val="0E568C"/>
            <w:sz w:val="20"/>
            <w:szCs w:val="20"/>
          </w:rPr>
          <w:t>10 How., 558, 587.</w:t>
        </w:r>
      </w:hyperlink>
    </w:p>
    <w:p w14:paraId="15FCBB3C"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5th. White, the wh</w:t>
      </w:r>
      <w:r>
        <w:rPr>
          <w:rFonts w:ascii="Times New Roman" w:hAnsi="Times New Roman" w:cs="Times New Roman"/>
          <w:color w:val="000000"/>
          <w:sz w:val="20"/>
          <w:szCs w:val="20"/>
        </w:rPr>
        <w:t>eelsman, was asleep; if not, he was incapacitated by liquor or imperfect vision.</w:t>
      </w:r>
    </w:p>
    <w:p w14:paraId="1BA7AA5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6th. Boskkirk was not competent as a look-out, even if he had been on duty.</w:t>
      </w:r>
    </w:p>
    <w:p w14:paraId="0A3D9DC7"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7th. There was no response from the propeller to the hail of the Cuba. Abbott on Ship., 234; Story </w:t>
      </w:r>
      <w:r>
        <w:rPr>
          <w:rFonts w:ascii="Times New Roman" w:hAnsi="Times New Roman" w:cs="Times New Roman"/>
          <w:color w:val="000000"/>
          <w:sz w:val="20"/>
          <w:szCs w:val="20"/>
        </w:rPr>
        <w:t xml:space="preserve">on Bailm., 6, 611; 3 Kent Com., 230; 5 Id.; </w:t>
      </w:r>
      <w:r>
        <w:rPr>
          <w:rFonts w:ascii="Times New Roman" w:hAnsi="Times New Roman" w:cs="Times New Roman"/>
          <w:i/>
          <w:iCs/>
          <w:color w:val="000000"/>
          <w:sz w:val="20"/>
          <w:szCs w:val="20"/>
        </w:rPr>
        <w:t xml:space="preserve">Brig </w:t>
      </w:r>
      <w:hyperlink r:id="rId53" w:history="1">
        <w:r>
          <w:rPr>
            <w:rFonts w:ascii="Times New Roman" w:hAnsi="Times New Roman" w:cs="Times New Roman"/>
            <w:i/>
            <w:iCs/>
            <w:color w:val="0E568C"/>
            <w:sz w:val="20"/>
            <w:szCs w:val="20"/>
          </w:rPr>
          <w:t>Cynosure</w:t>
        </w:r>
        <w:r>
          <w:rPr>
            <w:rFonts w:ascii="Times New Roman" w:hAnsi="Times New Roman" w:cs="Times New Roman"/>
            <w:color w:val="0E568C"/>
            <w:sz w:val="20"/>
            <w:szCs w:val="20"/>
          </w:rPr>
          <w:t>; 7 Law Rep., 222;</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The Shannon</w:t>
      </w:r>
      <w:r>
        <w:rPr>
          <w:rFonts w:ascii="Times New Roman" w:hAnsi="Times New Roman" w:cs="Times New Roman"/>
          <w:color w:val="000000"/>
          <w:sz w:val="20"/>
          <w:szCs w:val="20"/>
        </w:rPr>
        <w:t xml:space="preserve">, 1 Wm. Rob., 467; </w:t>
      </w:r>
      <w:hyperlink r:id="rId54" w:history="1">
        <w:r>
          <w:rPr>
            <w:rFonts w:ascii="Times New Roman" w:hAnsi="Times New Roman" w:cs="Times New Roman"/>
            <w:color w:val="0E568C"/>
            <w:sz w:val="20"/>
            <w:szCs w:val="20"/>
          </w:rPr>
          <w:t>1 Law rep., 313, 318;</w:t>
        </w:r>
      </w:hyperlink>
      <w:r>
        <w:rPr>
          <w:rFonts w:ascii="Times New Roman" w:hAnsi="Times New Roman" w:cs="Times New Roman"/>
          <w:color w:val="000000"/>
          <w:sz w:val="20"/>
          <w:szCs w:val="20"/>
        </w:rPr>
        <w:t xml:space="preserve"> Conk. Adm., 305-311.</w:t>
      </w:r>
    </w:p>
    <w:p w14:paraId="78DA7F2E"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8th. The engine was not stopped. It was a clear starlight nigh</w:t>
      </w:r>
      <w:r>
        <w:rPr>
          <w:rFonts w:ascii="Times New Roman" w:hAnsi="Times New Roman" w:cs="Times New Roman"/>
          <w:color w:val="000000"/>
          <w:sz w:val="20"/>
          <w:szCs w:val="20"/>
        </w:rPr>
        <w:t>t.</w:t>
      </w:r>
    </w:p>
    <w:p w14:paraId="714E082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8. The propeller must account for her situation, and show satisfactorily that there was no mismanagement, or mistake, or blame, that can be reasonably imputed to her. </w:t>
      </w:r>
      <w:r>
        <w:rPr>
          <w:rFonts w:ascii="Times New Roman" w:hAnsi="Times New Roman" w:cs="Times New Roman"/>
          <w:i/>
          <w:iCs/>
          <w:color w:val="000000"/>
          <w:sz w:val="20"/>
          <w:szCs w:val="20"/>
        </w:rPr>
        <w:t>The Perth</w:t>
      </w:r>
      <w:r>
        <w:rPr>
          <w:rFonts w:ascii="Times New Roman" w:hAnsi="Times New Roman" w:cs="Times New Roman"/>
          <w:color w:val="000000"/>
          <w:sz w:val="20"/>
          <w:szCs w:val="20"/>
        </w:rPr>
        <w:t>, 3 Hagg. Adm., 414, 417.</w:t>
      </w:r>
    </w:p>
    <w:p w14:paraId="599B0D7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 Her excuses are unsatisfactory and untrue, to wi</w:t>
      </w:r>
      <w:r>
        <w:rPr>
          <w:rFonts w:ascii="Times New Roman" w:hAnsi="Times New Roman" w:cs="Times New Roman"/>
          <w:color w:val="000000"/>
          <w:sz w:val="20"/>
          <w:szCs w:val="20"/>
        </w:rPr>
        <w:t>t:</w:t>
      </w:r>
    </w:p>
    <w:p w14:paraId="2C5F8317"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1st. That the Cuba had the wind fair; that she changed her course and crossed the propeller’s bows.</w:t>
      </w:r>
    </w:p>
    <w:p w14:paraId="6734D76E"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2d. That the Cuba had no light; and if she had, the night was so thick, smoky, and foggy, it could not have been seen by the propeller.</w:t>
      </w:r>
    </w:p>
    <w:p w14:paraId="71397B2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10. The case, as </w:t>
      </w:r>
      <w:r>
        <w:rPr>
          <w:rFonts w:ascii="Times New Roman" w:hAnsi="Times New Roman" w:cs="Times New Roman"/>
          <w:color w:val="000000"/>
          <w:sz w:val="20"/>
          <w:szCs w:val="20"/>
        </w:rPr>
        <w:t>claimed by the appellants, is not possible; while the one proven by the libellants could have occurred.</w:t>
      </w:r>
    </w:p>
    <w:p w14:paraId="4535E84C"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former, the vessels could not be brought together by their courses and speed, as is demonstrated by the diagrams.</w:t>
      </w:r>
    </w:p>
    <w:p w14:paraId="401D8BBE" w14:textId="60955C63"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11. The act of Congress of 1</w:t>
      </w:r>
      <w:r>
        <w:rPr>
          <w:rFonts w:ascii="Times New Roman" w:hAnsi="Times New Roman" w:cs="Times New Roman"/>
          <w:color w:val="000000"/>
          <w:sz w:val="20"/>
          <w:szCs w:val="20"/>
        </w:rPr>
        <w:t xml:space="preserve">845, extending the jurisdiction of the District Court to the cases therein mentioned, is constitutional. </w:t>
      </w:r>
      <w:hyperlink r:id="rId55" w:history="1">
        <w:r>
          <w:rPr>
            <w:rFonts w:ascii="Times New Roman" w:hAnsi="Times New Roman" w:cs="Times New Roman"/>
            <w:color w:val="0E568C"/>
            <w:sz w:val="20"/>
            <w:szCs w:val="20"/>
          </w:rPr>
          <w:t>5 How., 441; 6 Id., 344, 386;</w:t>
        </w:r>
      </w:hyperlink>
      <w:r>
        <w:rPr>
          <w:rFonts w:ascii="Times New Roman" w:hAnsi="Times New Roman" w:cs="Times New Roman"/>
          <w:color w:val="000000"/>
          <w:sz w:val="20"/>
          <w:szCs w:val="20"/>
        </w:rPr>
        <w:t xml:space="preserve"> </w:t>
      </w:r>
      <w:r w:rsidR="00567B05">
        <w:rPr>
          <w:rFonts w:ascii="Times New Roman" w:hAnsi="Times New Roman" w:cs="Times New Roman"/>
          <w:noProof/>
          <w:color w:val="000000"/>
          <w:sz w:val="20"/>
          <w:szCs w:val="20"/>
        </w:rPr>
        <w:drawing>
          <wp:inline distT="0" distB="0" distL="0" distR="0" wp14:anchorId="72794D82" wp14:editId="33ABCAF1">
            <wp:extent cx="161925" cy="161925"/>
            <wp:effectExtent l="0" t="0" r="0" b="0"/>
            <wp:docPr id="19" name="Picture 19">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 w:history="1">
        <w:r>
          <w:rPr>
            <w:rFonts w:ascii="Times New Roman" w:hAnsi="Times New Roman" w:cs="Times New Roman"/>
            <w:i/>
            <w:iCs/>
            <w:color w:val="0E568C"/>
            <w:sz w:val="20"/>
            <w:szCs w:val="20"/>
          </w:rPr>
          <w:t>Gibbons</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Ogden</w:t>
        </w:r>
        <w:r>
          <w:rPr>
            <w:rFonts w:ascii="Times New Roman" w:hAnsi="Times New Roman" w:cs="Times New Roman"/>
            <w:color w:val="0E568C"/>
            <w:sz w:val="20"/>
            <w:szCs w:val="20"/>
          </w:rPr>
          <w:t>, 9 Wheat., 1.</w:t>
        </w:r>
      </w:hyperlink>
    </w:p>
    <w:p w14:paraId="4886D396"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12. The libellants are entitled to recover the </w:t>
      </w:r>
      <w:r>
        <w:rPr>
          <w:rFonts w:ascii="Times New Roman" w:hAnsi="Times New Roman" w:cs="Times New Roman"/>
          <w:color w:val="000000"/>
          <w:sz w:val="20"/>
          <w:szCs w:val="20"/>
        </w:rPr>
        <w:t xml:space="preserve">amount of damages allowed them in the decree below, together with the interest thereon, </w:t>
      </w:r>
      <w:r>
        <w:rPr>
          <w:rFonts w:ascii="Times New Roman" w:hAnsi="Times New Roman" w:cs="Times New Roman"/>
          <w:color w:val="000000"/>
          <w:sz w:val="20"/>
          <w:szCs w:val="20"/>
        </w:rPr>
        <w:t>‘</w:t>
      </w:r>
      <w:r>
        <w:rPr>
          <w:rFonts w:ascii="Times New Roman" w:hAnsi="Times New Roman" w:cs="Times New Roman"/>
          <w:color w:val="000000"/>
          <w:sz w:val="20"/>
          <w:szCs w:val="20"/>
        </w:rPr>
        <w:t>with costs, in the District Court, in the Circuit Court, and in the Supreme Court, and damages and reasonable counsel fee. Rule 17, 20.</w:t>
      </w:r>
      <w:r>
        <w:rPr>
          <w:rFonts w:ascii="Times New Roman" w:hAnsi="Times New Roman" w:cs="Times New Roman"/>
          <w:color w:val="000000"/>
          <w:sz w:val="20"/>
          <w:szCs w:val="20"/>
        </w:rPr>
        <w:t>’</w:t>
      </w:r>
    </w:p>
    <w:p w14:paraId="776FF9FB"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4" w:name="co_pp_sp_999_5_1"/>
      <w:bookmarkEnd w:id="74"/>
      <w:r>
        <w:rPr>
          <w:rFonts w:ascii="Times New Roman" w:hAnsi="Times New Roman" w:cs="Times New Roman"/>
          <w:b/>
          <w:bCs/>
          <w:color w:val="000000"/>
          <w:sz w:val="20"/>
          <w:szCs w:val="20"/>
        </w:rPr>
        <w:t>**5</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Mr. Mathews</w:t>
      </w:r>
      <w:r>
        <w:rPr>
          <w:rFonts w:ascii="Times New Roman" w:hAnsi="Times New Roman" w:cs="Times New Roman"/>
          <w:color w:val="000000"/>
          <w:sz w:val="20"/>
          <w:szCs w:val="20"/>
        </w:rPr>
        <w:t xml:space="preserve"> made the following points:</w:t>
      </w:r>
    </w:p>
    <w:p w14:paraId="1DD5FFE2"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1st. The District Court had not jurisdiction of the case, and the libel should have been dismissed for that cause. The following three reasons are given for this:</w:t>
      </w:r>
    </w:p>
    <w:p w14:paraId="35C63195" w14:textId="5956CD95"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It is not a case of admiralty and maritime ju</w:t>
      </w:r>
      <w:r>
        <w:rPr>
          <w:rFonts w:ascii="Times New Roman" w:hAnsi="Times New Roman" w:cs="Times New Roman"/>
          <w:color w:val="000000"/>
          <w:sz w:val="20"/>
          <w:szCs w:val="20"/>
        </w:rPr>
        <w:t xml:space="preserve">risdiction, </w:t>
      </w:r>
      <w:bookmarkStart w:id="75" w:name="co_pp_sp_780_447_1"/>
      <w:bookmarkEnd w:id="75"/>
      <w:r>
        <w:rPr>
          <w:rFonts w:ascii="Times New Roman" w:hAnsi="Times New Roman" w:cs="Times New Roman"/>
          <w:b/>
          <w:bCs/>
          <w:color w:val="000000"/>
          <w:sz w:val="20"/>
          <w:szCs w:val="20"/>
        </w:rPr>
        <w:t>*447</w:t>
      </w:r>
      <w:r>
        <w:rPr>
          <w:rFonts w:ascii="Times New Roman" w:hAnsi="Times New Roman" w:cs="Times New Roman"/>
          <w:color w:val="000000"/>
          <w:sz w:val="20"/>
          <w:szCs w:val="20"/>
        </w:rPr>
        <w:t xml:space="preserve"> under the Constitution of the United States, which is limited to cases occurring upon waters within the ebb and flow of the tide. </w:t>
      </w:r>
      <w:r>
        <w:rPr>
          <w:rFonts w:ascii="Times New Roman" w:hAnsi="Times New Roman" w:cs="Times New Roman"/>
          <w:i/>
          <w:iCs/>
          <w:color w:val="000000"/>
          <w:sz w:val="20"/>
          <w:szCs w:val="20"/>
        </w:rPr>
        <w:t xml:space="preserve">The </w:t>
      </w:r>
      <w:r w:rsidR="00567B05">
        <w:rPr>
          <w:rFonts w:ascii="Times New Roman" w:hAnsi="Times New Roman" w:cs="Times New Roman"/>
          <w:noProof/>
          <w:color w:val="000000"/>
          <w:sz w:val="20"/>
          <w:szCs w:val="20"/>
        </w:rPr>
        <w:drawing>
          <wp:inline distT="0" distB="0" distL="0" distR="0" wp14:anchorId="329F6A8A" wp14:editId="530747B5">
            <wp:extent cx="161925" cy="161925"/>
            <wp:effectExtent l="0" t="0" r="0" b="0"/>
            <wp:docPr id="20" name="Picture 20">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 w:history="1">
        <w:r>
          <w:rPr>
            <w:rFonts w:ascii="Times New Roman" w:hAnsi="Times New Roman" w:cs="Times New Roman"/>
            <w:i/>
            <w:iCs/>
            <w:color w:val="0E568C"/>
            <w:sz w:val="20"/>
            <w:szCs w:val="20"/>
          </w:rPr>
          <w:t>Jefferson</w:t>
        </w:r>
        <w:r>
          <w:rPr>
            <w:rFonts w:ascii="Times New Roman" w:hAnsi="Times New Roman" w:cs="Times New Roman"/>
            <w:color w:val="0E568C"/>
            <w:sz w:val="20"/>
            <w:szCs w:val="20"/>
          </w:rPr>
          <w:t>, 10 Wheat., 428;</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The Steamboat </w:t>
      </w:r>
      <w:r w:rsidR="00567B05">
        <w:rPr>
          <w:rFonts w:ascii="Times New Roman" w:hAnsi="Times New Roman" w:cs="Times New Roman"/>
          <w:noProof/>
          <w:color w:val="000000"/>
          <w:sz w:val="20"/>
          <w:szCs w:val="20"/>
        </w:rPr>
        <w:drawing>
          <wp:inline distT="0" distB="0" distL="0" distR="0" wp14:anchorId="28C702C8" wp14:editId="460D4C0F">
            <wp:extent cx="161925" cy="161925"/>
            <wp:effectExtent l="0" t="0" r="0" b="0"/>
            <wp:docPr id="21" name="Picture 21">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 w:history="1">
        <w:r>
          <w:rPr>
            <w:rFonts w:ascii="Times New Roman" w:hAnsi="Times New Roman" w:cs="Times New Roman"/>
            <w:i/>
            <w:iCs/>
            <w:color w:val="0E568C"/>
            <w:sz w:val="20"/>
            <w:szCs w:val="20"/>
          </w:rPr>
          <w:t>Orleans</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Phoebus</w:t>
        </w:r>
        <w:r>
          <w:rPr>
            <w:rFonts w:ascii="Times New Roman" w:hAnsi="Times New Roman" w:cs="Times New Roman"/>
            <w:color w:val="0E568C"/>
            <w:sz w:val="20"/>
            <w:szCs w:val="20"/>
          </w:rPr>
          <w:t>, 11 Pet., 175;</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The United States</w:t>
      </w:r>
      <w:r>
        <w:rPr>
          <w:rFonts w:ascii="Times New Roman" w:hAnsi="Times New Roman" w:cs="Times New Roman"/>
          <w:color w:val="000000"/>
          <w:sz w:val="20"/>
          <w:szCs w:val="20"/>
        </w:rPr>
        <w:t xml:space="preserve"> v. </w:t>
      </w:r>
      <w:r w:rsidR="00567B05">
        <w:rPr>
          <w:rFonts w:ascii="Times New Roman" w:hAnsi="Times New Roman" w:cs="Times New Roman"/>
          <w:noProof/>
          <w:color w:val="000000"/>
          <w:sz w:val="20"/>
          <w:szCs w:val="20"/>
        </w:rPr>
        <w:drawing>
          <wp:inline distT="0" distB="0" distL="0" distR="0" wp14:anchorId="75C2738B" wp14:editId="0E82A13C">
            <wp:extent cx="161925" cy="161925"/>
            <wp:effectExtent l="0" t="0" r="0" b="0"/>
            <wp:docPr id="22" name="Picture 22">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 w:history="1">
        <w:r>
          <w:rPr>
            <w:rFonts w:ascii="Times New Roman" w:hAnsi="Times New Roman" w:cs="Times New Roman"/>
            <w:i/>
            <w:iCs/>
            <w:color w:val="0E568C"/>
            <w:sz w:val="20"/>
            <w:szCs w:val="20"/>
          </w:rPr>
          <w:t>Combs</w:t>
        </w:r>
        <w:r>
          <w:rPr>
            <w:rFonts w:ascii="Times New Roman" w:hAnsi="Times New Roman" w:cs="Times New Roman"/>
            <w:color w:val="0E568C"/>
            <w:sz w:val="20"/>
            <w:szCs w:val="20"/>
          </w:rPr>
          <w:t>, 12 Id., 72;</w:t>
        </w:r>
      </w:hyperlink>
      <w:r>
        <w:rPr>
          <w:rFonts w:ascii="Times New Roman" w:hAnsi="Times New Roman" w:cs="Times New Roman"/>
          <w:color w:val="000000"/>
          <w:sz w:val="20"/>
          <w:szCs w:val="20"/>
        </w:rPr>
        <w:t xml:space="preserve"> </w:t>
      </w:r>
      <w:hyperlink r:id="rId65" w:history="1">
        <w:r>
          <w:rPr>
            <w:rFonts w:ascii="Times New Roman" w:hAnsi="Times New Roman" w:cs="Times New Roman"/>
            <w:i/>
            <w:iCs/>
            <w:color w:val="0E568C"/>
            <w:sz w:val="20"/>
            <w:szCs w:val="20"/>
          </w:rPr>
          <w:t>Waring et al.</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Clarke</w:t>
        </w:r>
        <w:r>
          <w:rPr>
            <w:rFonts w:ascii="Times New Roman" w:hAnsi="Times New Roman" w:cs="Times New Roman"/>
            <w:color w:val="0E568C"/>
            <w:sz w:val="20"/>
            <w:szCs w:val="20"/>
          </w:rPr>
          <w:t>, 5 How., 441;</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New Jersey S. N. </w:t>
      </w:r>
      <w:hyperlink r:id="rId66" w:history="1">
        <w:r>
          <w:rPr>
            <w:rFonts w:ascii="Times New Roman" w:hAnsi="Times New Roman" w:cs="Times New Roman"/>
            <w:i/>
            <w:iCs/>
            <w:color w:val="0E568C"/>
            <w:sz w:val="20"/>
            <w:szCs w:val="20"/>
          </w:rPr>
          <w:t>Co.</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Merchants Rank</w:t>
        </w:r>
        <w:r>
          <w:rPr>
            <w:rFonts w:ascii="Times New Roman" w:hAnsi="Times New Roman" w:cs="Times New Roman"/>
            <w:color w:val="0E568C"/>
            <w:sz w:val="20"/>
            <w:szCs w:val="20"/>
          </w:rPr>
          <w:t>, 6 Id.,</w:t>
        </w:r>
        <w:r>
          <w:rPr>
            <w:rFonts w:ascii="Times New Roman" w:hAnsi="Times New Roman" w:cs="Times New Roman"/>
            <w:color w:val="0E568C"/>
            <w:sz w:val="20"/>
            <w:szCs w:val="20"/>
          </w:rPr>
          <w:t xml:space="preserve"> 344;</w:t>
        </w:r>
      </w:hyperlink>
      <w:r>
        <w:rPr>
          <w:rFonts w:ascii="Times New Roman" w:hAnsi="Times New Roman" w:cs="Times New Roman"/>
          <w:color w:val="000000"/>
          <w:sz w:val="20"/>
          <w:szCs w:val="20"/>
        </w:rPr>
        <w:t xml:space="preserve"> </w:t>
      </w:r>
      <w:r w:rsidR="00567B05">
        <w:rPr>
          <w:rFonts w:ascii="Times New Roman" w:hAnsi="Times New Roman" w:cs="Times New Roman"/>
          <w:noProof/>
          <w:color w:val="000000"/>
          <w:sz w:val="20"/>
          <w:szCs w:val="20"/>
        </w:rPr>
        <w:drawing>
          <wp:inline distT="0" distB="0" distL="0" distR="0" wp14:anchorId="3FD780E0" wp14:editId="416D52D8">
            <wp:extent cx="161925" cy="161925"/>
            <wp:effectExtent l="0" t="0" r="0" b="0"/>
            <wp:docPr id="23" name="Picture 23">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8" w:history="1">
        <w:r>
          <w:rPr>
            <w:rFonts w:ascii="Times New Roman" w:hAnsi="Times New Roman" w:cs="Times New Roman"/>
            <w:i/>
            <w:iCs/>
            <w:color w:val="0E568C"/>
            <w:sz w:val="20"/>
            <w:szCs w:val="20"/>
          </w:rPr>
          <w:t>Thomas</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Lane</w:t>
        </w:r>
        <w:r>
          <w:rPr>
            <w:rFonts w:ascii="Times New Roman" w:hAnsi="Times New Roman" w:cs="Times New Roman"/>
            <w:color w:val="0E568C"/>
            <w:sz w:val="20"/>
            <w:szCs w:val="20"/>
          </w:rPr>
          <w:t>, 2 Sumn., 1, 9.</w:t>
        </w:r>
      </w:hyperlink>
    </w:p>
    <w:p w14:paraId="0F68E89D" w14:textId="5EFEA798"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 It is not a case arising under the Constitution, or any law of Congress. </w:t>
      </w:r>
      <w:r w:rsidR="00567B05">
        <w:rPr>
          <w:rFonts w:ascii="Times New Roman" w:hAnsi="Times New Roman" w:cs="Times New Roman"/>
          <w:noProof/>
          <w:color w:val="000000"/>
          <w:sz w:val="20"/>
          <w:szCs w:val="20"/>
        </w:rPr>
        <w:drawing>
          <wp:inline distT="0" distB="0" distL="0" distR="0" wp14:anchorId="4977E213" wp14:editId="47B3FD06">
            <wp:extent cx="161925" cy="161925"/>
            <wp:effectExtent l="0" t="0" r="0" b="0"/>
            <wp:docPr id="24" name="Picture 24">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 w:history="1">
        <w:r>
          <w:rPr>
            <w:rFonts w:ascii="Times New Roman" w:hAnsi="Times New Roman" w:cs="Times New Roman"/>
            <w:color w:val="0E568C"/>
            <w:sz w:val="20"/>
            <w:szCs w:val="20"/>
          </w:rPr>
          <w:t>1 Pet., 512, 545; 10 How., 99.</w:t>
        </w:r>
      </w:hyperlink>
    </w:p>
    <w:p w14:paraId="46B08D7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 The act of Congress of the 26th February, 1845, is not authorized by </w:t>
      </w:r>
      <w:r>
        <w:rPr>
          <w:rFonts w:ascii="Times New Roman" w:hAnsi="Times New Roman" w:cs="Times New Roman"/>
          <w:color w:val="000000"/>
          <w:sz w:val="20"/>
          <w:szCs w:val="20"/>
        </w:rPr>
        <w:t>the Constitution of the United States, and is in conflict with it, and is void.</w:t>
      </w:r>
    </w:p>
    <w:p w14:paraId="7E2F5A6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Constitution declares that the judicial power of the federal courts shall extend to all cases arising under the Constitution and the laws of the United States, and to all c</w:t>
      </w:r>
      <w:r>
        <w:rPr>
          <w:rFonts w:ascii="Times New Roman" w:hAnsi="Times New Roman" w:cs="Times New Roman"/>
          <w:color w:val="000000"/>
          <w:sz w:val="20"/>
          <w:szCs w:val="20"/>
        </w:rPr>
        <w:t>ases of admiralty and maritime jurisdiction, and to other cases particularly enumerated, but which it is unnecessary to specify here.</w:t>
      </w:r>
    </w:p>
    <w:p w14:paraId="79AB20C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supposed that the jurisdiction of the federal courts is limited to the cases and subjects particularly enumerated in</w:t>
      </w:r>
      <w:r>
        <w:rPr>
          <w:rFonts w:ascii="Times New Roman" w:hAnsi="Times New Roman" w:cs="Times New Roman"/>
          <w:color w:val="000000"/>
          <w:sz w:val="20"/>
          <w:szCs w:val="20"/>
        </w:rPr>
        <w:t xml:space="preserve"> the Constitution, and that it cannot be extended beyond these. Such has been the uniform construction of that instrument.</w:t>
      </w:r>
    </w:p>
    <w:p w14:paraId="3514DDD7" w14:textId="08C5B43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case of </w:t>
      </w:r>
      <w:r w:rsidR="00567B05">
        <w:rPr>
          <w:rFonts w:ascii="Times New Roman" w:hAnsi="Times New Roman" w:cs="Times New Roman"/>
          <w:noProof/>
          <w:color w:val="000000"/>
          <w:sz w:val="20"/>
          <w:szCs w:val="20"/>
        </w:rPr>
        <w:drawing>
          <wp:inline distT="0" distB="0" distL="0" distR="0" wp14:anchorId="1728BE6F" wp14:editId="596B69C6">
            <wp:extent cx="161925" cy="161925"/>
            <wp:effectExtent l="0" t="0" r="0" b="0"/>
            <wp:docPr id="25" name="Picture 25">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 w:history="1">
        <w:r>
          <w:rPr>
            <w:rFonts w:ascii="Times New Roman" w:hAnsi="Times New Roman" w:cs="Times New Roman"/>
            <w:i/>
            <w:iCs/>
            <w:color w:val="0E568C"/>
            <w:sz w:val="20"/>
            <w:szCs w:val="20"/>
          </w:rPr>
          <w:t>Marbury</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Madison</w:t>
        </w:r>
        <w:r>
          <w:rPr>
            <w:rFonts w:ascii="Times New Roman" w:hAnsi="Times New Roman" w:cs="Times New Roman"/>
            <w:color w:val="0E568C"/>
            <w:sz w:val="20"/>
            <w:szCs w:val="20"/>
          </w:rPr>
          <w:t>, 1 Cranch, 137,</w:t>
        </w:r>
      </w:hyperlink>
      <w:r>
        <w:rPr>
          <w:rFonts w:ascii="Times New Roman" w:hAnsi="Times New Roman" w:cs="Times New Roman"/>
          <w:color w:val="000000"/>
          <w:sz w:val="20"/>
          <w:szCs w:val="20"/>
        </w:rPr>
        <w:t xml:space="preserve"> it was held that the Supreme Court had not </w:t>
      </w:r>
      <w:r>
        <w:rPr>
          <w:rFonts w:ascii="Times New Roman" w:hAnsi="Times New Roman" w:cs="Times New Roman"/>
          <w:color w:val="000000"/>
          <w:sz w:val="20"/>
          <w:szCs w:val="20"/>
        </w:rPr>
        <w:t xml:space="preserve">jurisdiction to issue writs of </w:t>
      </w:r>
      <w:r>
        <w:rPr>
          <w:rFonts w:ascii="Times New Roman" w:hAnsi="Times New Roman" w:cs="Times New Roman"/>
          <w:i/>
          <w:iCs/>
          <w:color w:val="000000"/>
          <w:sz w:val="20"/>
          <w:szCs w:val="20"/>
        </w:rPr>
        <w:t>mandamus</w:t>
      </w:r>
      <w:r>
        <w:rPr>
          <w:rFonts w:ascii="Times New Roman" w:hAnsi="Times New Roman" w:cs="Times New Roman"/>
          <w:color w:val="000000"/>
          <w:sz w:val="20"/>
          <w:szCs w:val="20"/>
        </w:rPr>
        <w:t>, and that the 13th section of the Judiciary Act of 1790, conferring such jurisdiction, was not authorized by the Constitution, and was void.</w:t>
      </w:r>
    </w:p>
    <w:p w14:paraId="7C8F4476" w14:textId="408C9A88"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567B05">
        <w:rPr>
          <w:rFonts w:ascii="Times New Roman" w:hAnsi="Times New Roman" w:cs="Times New Roman"/>
          <w:noProof/>
          <w:color w:val="000000"/>
          <w:sz w:val="20"/>
          <w:szCs w:val="20"/>
        </w:rPr>
        <w:drawing>
          <wp:inline distT="0" distB="0" distL="0" distR="0" wp14:anchorId="111E5F66" wp14:editId="7251A0A4">
            <wp:extent cx="161925" cy="161925"/>
            <wp:effectExtent l="0" t="0" r="0" b="0"/>
            <wp:docPr id="26" name="Picture 26">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 w:history="1">
        <w:r>
          <w:rPr>
            <w:rFonts w:ascii="Times New Roman" w:hAnsi="Times New Roman" w:cs="Times New Roman"/>
            <w:i/>
            <w:iCs/>
            <w:color w:val="0E568C"/>
            <w:sz w:val="20"/>
            <w:szCs w:val="20"/>
          </w:rPr>
          <w:t>Hodgson</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Bowerbank</w:t>
        </w:r>
        <w:r>
          <w:rPr>
            <w:rFonts w:ascii="Times New Roman" w:hAnsi="Times New Roman" w:cs="Times New Roman"/>
            <w:color w:val="0E568C"/>
            <w:sz w:val="20"/>
            <w:szCs w:val="20"/>
          </w:rPr>
          <w:t>, 5 Cranch, 303</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jurisdiction was claimed, on the ground that an alien was a party under the 11th section of the Judiciary Act of 1789. </w:t>
      </w:r>
      <w:r>
        <w:rPr>
          <w:rFonts w:ascii="Times New Roman" w:hAnsi="Times New Roman" w:cs="Times New Roman"/>
          <w:color w:val="000000"/>
          <w:sz w:val="20"/>
          <w:szCs w:val="20"/>
        </w:rPr>
        <w:t>‘</w:t>
      </w:r>
      <w:r>
        <w:rPr>
          <w:rFonts w:ascii="Times New Roman" w:hAnsi="Times New Roman" w:cs="Times New Roman"/>
          <w:color w:val="000000"/>
          <w:sz w:val="20"/>
          <w:szCs w:val="20"/>
        </w:rPr>
        <w:t>Marshall, C. J. Turn to the article of the Constitution of the United States, for the statute cannot extend the jurisdiction beyond</w:t>
      </w:r>
      <w:r>
        <w:rPr>
          <w:rFonts w:ascii="Times New Roman" w:hAnsi="Times New Roman" w:cs="Times New Roman"/>
          <w:color w:val="000000"/>
          <w:sz w:val="20"/>
          <w:szCs w:val="20"/>
        </w:rPr>
        <w:t xml:space="preserve"> the limits of the Constitution.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same point was ruled in the case of </w:t>
      </w:r>
      <w:hyperlink r:id="rId75" w:history="1">
        <w:r>
          <w:rPr>
            <w:rFonts w:ascii="Times New Roman" w:hAnsi="Times New Roman" w:cs="Times New Roman"/>
            <w:i/>
            <w:iCs/>
            <w:color w:val="0E568C"/>
            <w:sz w:val="20"/>
            <w:szCs w:val="20"/>
          </w:rPr>
          <w:t>Mossman</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Higginson</w:t>
        </w:r>
        <w:r>
          <w:rPr>
            <w:rFonts w:ascii="Times New Roman" w:hAnsi="Times New Roman" w:cs="Times New Roman"/>
            <w:color w:val="0E568C"/>
            <w:sz w:val="20"/>
            <w:szCs w:val="20"/>
          </w:rPr>
          <w:t>, 4 Dall., 12.</w:t>
        </w:r>
      </w:hyperlink>
    </w:p>
    <w:p w14:paraId="1F426E63" w14:textId="56052455"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83d number of the Federalist, Mr. Hamilton uses the following language: </w:t>
      </w:r>
      <w:r>
        <w:rPr>
          <w:rFonts w:ascii="Times New Roman" w:hAnsi="Times New Roman" w:cs="Times New Roman"/>
          <w:color w:val="000000"/>
          <w:sz w:val="20"/>
          <w:szCs w:val="20"/>
        </w:rPr>
        <w:t>‘</w:t>
      </w:r>
      <w:r>
        <w:rPr>
          <w:rFonts w:ascii="Times New Roman" w:hAnsi="Times New Roman" w:cs="Times New Roman"/>
          <w:color w:val="000000"/>
          <w:sz w:val="20"/>
          <w:szCs w:val="20"/>
        </w:rPr>
        <w:t>In like manner, the authority of the federal judicatures is declared by the Constitution to comprehend certain cases particularly specified. The expression of those cases marks the precise limits beyond which the federal courts cannot extend their jurisdic</w:t>
      </w:r>
      <w:r>
        <w:rPr>
          <w:rFonts w:ascii="Times New Roman" w:hAnsi="Times New Roman" w:cs="Times New Roman"/>
          <w:color w:val="000000"/>
          <w:sz w:val="20"/>
          <w:szCs w:val="20"/>
        </w:rPr>
        <w:t>tion; because the objects of their cognizance being enumerated, the specification would be nugatory if it did not exclude all ideas of more extensive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again, in No. 82, he says: </w:t>
      </w:r>
      <w:r>
        <w:rPr>
          <w:rFonts w:ascii="Times New Roman" w:hAnsi="Times New Roman" w:cs="Times New Roman"/>
          <w:color w:val="000000"/>
          <w:sz w:val="20"/>
          <w:szCs w:val="20"/>
        </w:rPr>
        <w:t>‘</w:t>
      </w:r>
      <w:r>
        <w:rPr>
          <w:rFonts w:ascii="Times New Roman" w:hAnsi="Times New Roman" w:cs="Times New Roman"/>
          <w:color w:val="000000"/>
          <w:sz w:val="20"/>
          <w:szCs w:val="20"/>
        </w:rPr>
        <w:t>I shall lay it down as a rule, that the state courts will ret</w:t>
      </w:r>
      <w:r>
        <w:rPr>
          <w:rFonts w:ascii="Times New Roman" w:hAnsi="Times New Roman" w:cs="Times New Roman"/>
          <w:color w:val="000000"/>
          <w:sz w:val="20"/>
          <w:szCs w:val="20"/>
        </w:rPr>
        <w:t>ain the jurisdiction they now have, unless it appears to be taken away in one of the enumerated modes.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see, also, opinion of C. J. Marshall, in </w:t>
      </w:r>
      <w:r w:rsidR="00567B05">
        <w:rPr>
          <w:rFonts w:ascii="Times New Roman" w:hAnsi="Times New Roman" w:cs="Times New Roman"/>
          <w:noProof/>
          <w:color w:val="000000"/>
          <w:sz w:val="20"/>
          <w:szCs w:val="20"/>
        </w:rPr>
        <w:drawing>
          <wp:inline distT="0" distB="0" distL="0" distR="0" wp14:anchorId="553E92F0" wp14:editId="501879CA">
            <wp:extent cx="161925" cy="161925"/>
            <wp:effectExtent l="0" t="0" r="0" b="0"/>
            <wp:docPr id="27" name="Picture 27">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6" w:history="1">
        <w:r>
          <w:rPr>
            <w:rFonts w:ascii="Times New Roman" w:hAnsi="Times New Roman" w:cs="Times New Roman"/>
            <w:i/>
            <w:iCs/>
            <w:color w:val="0E568C"/>
            <w:sz w:val="20"/>
            <w:szCs w:val="20"/>
          </w:rPr>
          <w:t>Marbury</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Madison</w:t>
        </w:r>
        <w:r>
          <w:rPr>
            <w:rFonts w:ascii="Times New Roman" w:hAnsi="Times New Roman" w:cs="Times New Roman"/>
            <w:color w:val="0E568C"/>
            <w:sz w:val="20"/>
            <w:szCs w:val="20"/>
          </w:rPr>
          <w:t>, 1 Cranch, 173, 174.</w:t>
        </w:r>
      </w:hyperlink>
    </w:p>
    <w:p w14:paraId="529187D5"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6" w:name="co_pp_sp_999_6_1"/>
      <w:bookmarkEnd w:id="76"/>
      <w:r>
        <w:rPr>
          <w:rFonts w:ascii="Times New Roman" w:hAnsi="Times New Roman" w:cs="Times New Roman"/>
          <w:b/>
          <w:bCs/>
          <w:color w:val="000000"/>
          <w:sz w:val="20"/>
          <w:szCs w:val="20"/>
        </w:rPr>
        <w:t>**6</w:t>
      </w:r>
      <w:r>
        <w:rPr>
          <w:rFonts w:ascii="Times New Roman" w:hAnsi="Times New Roman" w:cs="Times New Roman"/>
          <w:color w:val="000000"/>
          <w:sz w:val="20"/>
          <w:szCs w:val="20"/>
        </w:rPr>
        <w:t xml:space="preserve"> </w:t>
      </w:r>
      <w:bookmarkStart w:id="77" w:name="co_pp_sp_780_448_1"/>
      <w:bookmarkEnd w:id="77"/>
      <w:r>
        <w:rPr>
          <w:rFonts w:ascii="Times New Roman" w:hAnsi="Times New Roman" w:cs="Times New Roman"/>
          <w:b/>
          <w:bCs/>
          <w:color w:val="000000"/>
          <w:sz w:val="20"/>
          <w:szCs w:val="20"/>
        </w:rPr>
        <w:t>*448</w:t>
      </w:r>
      <w:r>
        <w:rPr>
          <w:rFonts w:ascii="Times New Roman" w:hAnsi="Times New Roman" w:cs="Times New Roman"/>
          <w:color w:val="000000"/>
          <w:sz w:val="20"/>
          <w:szCs w:val="20"/>
        </w:rPr>
        <w:t xml:space="preserve"> The doctrine which I deduce from these authorities is this: the constitution declares that the jud</w:t>
      </w:r>
      <w:r>
        <w:rPr>
          <w:rFonts w:ascii="Times New Roman" w:hAnsi="Times New Roman" w:cs="Times New Roman"/>
          <w:color w:val="000000"/>
          <w:sz w:val="20"/>
          <w:szCs w:val="20"/>
        </w:rPr>
        <w:t>icial power shall extend to certain cases, which are particularly expressed, and limits its exercises to those cases.</w:t>
      </w:r>
    </w:p>
    <w:p w14:paraId="3414D53D"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If this proposition is sound, then the act of the 26th February is not authorized by, and is in conflict with, the Constitution; but the a</w:t>
      </w:r>
      <w:r>
        <w:rPr>
          <w:rFonts w:ascii="Times New Roman" w:hAnsi="Times New Roman" w:cs="Times New Roman"/>
          <w:color w:val="000000"/>
          <w:sz w:val="20"/>
          <w:szCs w:val="20"/>
        </w:rPr>
        <w:t>ct extends the jurisdiction to cases which this court has already held are not among the cases particularly specified in the Constitution.</w:t>
      </w:r>
    </w:p>
    <w:p w14:paraId="1E455D5A"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may, however, be said that, under the power given to Congress to regulate commerce among the several states, and t</w:t>
      </w:r>
      <w:r>
        <w:rPr>
          <w:rFonts w:ascii="Times New Roman" w:hAnsi="Times New Roman" w:cs="Times New Roman"/>
          <w:color w:val="000000"/>
          <w:sz w:val="20"/>
          <w:szCs w:val="20"/>
        </w:rPr>
        <w:t>o make all laws which shall be necessary and proper for carrying into execution this power, Congress was authorized to make the law in question. It may be observed, in the first place, that the act does not purport to be a regulation of commerce. The title</w:t>
      </w:r>
      <w:r>
        <w:rPr>
          <w:rFonts w:ascii="Times New Roman" w:hAnsi="Times New Roman" w:cs="Times New Roman"/>
          <w:color w:val="000000"/>
          <w:sz w:val="20"/>
          <w:szCs w:val="20"/>
        </w:rPr>
        <w:t xml:space="preserve"> of the act shows that its object is simply to extend the jurisdiction of the district courts to cases which were not before within the cognizance of those courts. Although the title of an act cannot be regarded as any part of the act itself, it is sometim</w:t>
      </w:r>
      <w:r>
        <w:rPr>
          <w:rFonts w:ascii="Times New Roman" w:hAnsi="Times New Roman" w:cs="Times New Roman"/>
          <w:color w:val="000000"/>
          <w:sz w:val="20"/>
          <w:szCs w:val="20"/>
        </w:rPr>
        <w:t>es resorted to, to ascertain the object and purpose of its enactment. See Dwarr. on Stat., 653.</w:t>
      </w:r>
    </w:p>
    <w:p w14:paraId="661B178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But I have already shown, that the Constitution contains a prohibition against extending the judicial power beyond the cases specified in the Constitution. The </w:t>
      </w:r>
      <w:r>
        <w:rPr>
          <w:rFonts w:ascii="Times New Roman" w:hAnsi="Times New Roman" w:cs="Times New Roman"/>
          <w:color w:val="000000"/>
          <w:sz w:val="20"/>
          <w:szCs w:val="20"/>
        </w:rPr>
        <w:t>Constitution must be so construed that all its parts will harmonize. The power to regulate commerce, and to make all laws necessary and proper for that purpose, must be so executed as not to conflict with the prohibition against extending the judicial powe</w:t>
      </w:r>
      <w:r>
        <w:rPr>
          <w:rFonts w:ascii="Times New Roman" w:hAnsi="Times New Roman" w:cs="Times New Roman"/>
          <w:color w:val="000000"/>
          <w:sz w:val="20"/>
          <w:szCs w:val="20"/>
        </w:rPr>
        <w:t>r beyond the prescribed limits.</w:t>
      </w:r>
    </w:p>
    <w:p w14:paraId="38620A4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will not be pretended that Congress has the power to make any </w:t>
      </w:r>
      <w:r>
        <w:rPr>
          <w:rFonts w:ascii="Times New Roman" w:hAnsi="Times New Roman" w:cs="Times New Roman"/>
          <w:i/>
          <w:iCs/>
          <w:color w:val="000000"/>
          <w:sz w:val="20"/>
          <w:szCs w:val="20"/>
        </w:rPr>
        <w:t>ex post facto</w:t>
      </w:r>
      <w:r>
        <w:rPr>
          <w:rFonts w:ascii="Times New Roman" w:hAnsi="Times New Roman" w:cs="Times New Roman"/>
          <w:color w:val="000000"/>
          <w:sz w:val="20"/>
          <w:szCs w:val="20"/>
        </w:rPr>
        <w:t xml:space="preserve"> law, or to lay any tax or duty on articles exported from any state, in execution of the power to regulate commerce. The prohibition in these case</w:t>
      </w:r>
      <w:r>
        <w:rPr>
          <w:rFonts w:ascii="Times New Roman" w:hAnsi="Times New Roman" w:cs="Times New Roman"/>
          <w:color w:val="000000"/>
          <w:sz w:val="20"/>
          <w:szCs w:val="20"/>
        </w:rPr>
        <w:t>s is expressed; but a prohibition which is necessarily implied, is just as binding upon Congress as if it were expressed. The Constitution has made ample provision for bringing within the cognizance of the federal courts all cases which may arise under any</w:t>
      </w:r>
      <w:r>
        <w:rPr>
          <w:rFonts w:ascii="Times New Roman" w:hAnsi="Times New Roman" w:cs="Times New Roman"/>
          <w:color w:val="000000"/>
          <w:sz w:val="20"/>
          <w:szCs w:val="20"/>
        </w:rPr>
        <w:t xml:space="preserve"> proper regulation of commerce among the states, which may be prescribed by Congress in the general provision, that the judicial power shall extend to all cases arising under any law of the United States.</w:t>
      </w:r>
    </w:p>
    <w:p w14:paraId="24313224" w14:textId="573E1DD5"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If this law can be sustained, it is not perceived w</w:t>
      </w:r>
      <w:r>
        <w:rPr>
          <w:rFonts w:ascii="Times New Roman" w:hAnsi="Times New Roman" w:cs="Times New Roman"/>
          <w:color w:val="000000"/>
          <w:sz w:val="20"/>
          <w:szCs w:val="20"/>
        </w:rPr>
        <w:t>hy Congress may not extend the jurisdiction of the federal courts to every case of contract or tort, growing out of the extensive trade and commerce, now carried on, by land and water, among the states of the Union; and thus draw within the cognizance of t</w:t>
      </w:r>
      <w:r>
        <w:rPr>
          <w:rFonts w:ascii="Times New Roman" w:hAnsi="Times New Roman" w:cs="Times New Roman"/>
          <w:color w:val="000000"/>
          <w:sz w:val="20"/>
          <w:szCs w:val="20"/>
        </w:rPr>
        <w:t xml:space="preserve">hese courts one half of the litigation of the country. See opinion of </w:t>
      </w:r>
      <w:r w:rsidR="00567B05">
        <w:rPr>
          <w:rFonts w:ascii="Times New Roman" w:hAnsi="Times New Roman" w:cs="Times New Roman"/>
          <w:noProof/>
          <w:color w:val="000000"/>
          <w:sz w:val="20"/>
          <w:szCs w:val="20"/>
        </w:rPr>
        <w:drawing>
          <wp:inline distT="0" distB="0" distL="0" distR="0" wp14:anchorId="5C97D495" wp14:editId="5B61EFEC">
            <wp:extent cx="161925" cy="161925"/>
            <wp:effectExtent l="0" t="0" r="0" b="0"/>
            <wp:docPr id="28" name="Picture 28">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Mr. J. Nelson, 6 How., 392.</w:t>
        </w:r>
      </w:hyperlink>
    </w:p>
    <w:p w14:paraId="0E5D5B95"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8" w:name="co_pp_sp_780_449_1"/>
      <w:bookmarkEnd w:id="78"/>
      <w:r>
        <w:rPr>
          <w:rFonts w:ascii="Times New Roman" w:hAnsi="Times New Roman" w:cs="Times New Roman"/>
          <w:b/>
          <w:bCs/>
          <w:color w:val="000000"/>
          <w:sz w:val="20"/>
          <w:szCs w:val="20"/>
        </w:rPr>
        <w:t>*449</w:t>
      </w:r>
      <w:r>
        <w:rPr>
          <w:rFonts w:ascii="Times New Roman" w:hAnsi="Times New Roman" w:cs="Times New Roman"/>
          <w:color w:val="000000"/>
          <w:sz w:val="20"/>
          <w:szCs w:val="20"/>
        </w:rPr>
        <w:t xml:space="preserve"> 2d. The libellants are not entitled to recover in this case upon the merits, </w:t>
      </w:r>
      <w:r>
        <w:rPr>
          <w:rFonts w:ascii="Times New Roman" w:hAnsi="Times New Roman" w:cs="Times New Roman"/>
          <w:color w:val="000000"/>
          <w:sz w:val="20"/>
          <w:szCs w:val="20"/>
        </w:rPr>
        <w:t xml:space="preserve">without showing negligence on the part of the Chief, accompanied with freedom from blame on the part of the Cuba. Abbott on Ship., 238, Perkins’s </w:t>
      </w:r>
      <w:r>
        <w:rPr>
          <w:rFonts w:ascii="Times New Roman" w:hAnsi="Times New Roman" w:cs="Times New Roman"/>
          <w:color w:val="000000"/>
          <w:sz w:val="20"/>
          <w:szCs w:val="20"/>
        </w:rPr>
        <w:t>ed., 312. The burden of proving negligence is on the libellants. 2 Hagg. Adm., 145.</w:t>
      </w:r>
    </w:p>
    <w:p w14:paraId="2E8F281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9" w:name="co_pp_sp_999_7_1"/>
      <w:bookmarkEnd w:id="79"/>
      <w:r>
        <w:rPr>
          <w:rFonts w:ascii="Times New Roman" w:hAnsi="Times New Roman" w:cs="Times New Roman"/>
          <w:b/>
          <w:bCs/>
          <w:color w:val="000000"/>
          <w:sz w:val="20"/>
          <w:szCs w:val="20"/>
        </w:rPr>
        <w:t>**7</w:t>
      </w:r>
      <w:r>
        <w:rPr>
          <w:rFonts w:ascii="Times New Roman" w:hAnsi="Times New Roman" w:cs="Times New Roman"/>
          <w:color w:val="000000"/>
          <w:sz w:val="20"/>
          <w:szCs w:val="20"/>
        </w:rPr>
        <w:t xml:space="preserve"> 3rd. The Chief was without fault. No blame or negligence can be imputed to her.</w:t>
      </w:r>
    </w:p>
    <w:p w14:paraId="4500CBD9"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She was well and sufficiently manned.</w:t>
      </w:r>
    </w:p>
    <w:p w14:paraId="4A991C19"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 She was well lighted, and lights were in proper places.</w:t>
      </w:r>
    </w:p>
    <w:p w14:paraId="6ED7C3DF"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3. She had a competent and proper look-out. The captain, the man a</w:t>
      </w:r>
      <w:r>
        <w:rPr>
          <w:rFonts w:ascii="Times New Roman" w:hAnsi="Times New Roman" w:cs="Times New Roman"/>
          <w:color w:val="000000"/>
          <w:sz w:val="20"/>
          <w:szCs w:val="20"/>
        </w:rPr>
        <w:t xml:space="preserve">t the wheel, and one on the deck were sufficient. </w:t>
      </w:r>
      <w:hyperlink r:id="rId79" w:history="1">
        <w:r>
          <w:rPr>
            <w:rFonts w:ascii="Times New Roman" w:hAnsi="Times New Roman" w:cs="Times New Roman"/>
            <w:color w:val="0E568C"/>
            <w:sz w:val="20"/>
            <w:szCs w:val="20"/>
          </w:rPr>
          <w:t>10 How., 585.</w:t>
        </w:r>
      </w:hyperlink>
      <w:r>
        <w:rPr>
          <w:rFonts w:ascii="Times New Roman" w:hAnsi="Times New Roman" w:cs="Times New Roman"/>
          <w:color w:val="000000"/>
          <w:sz w:val="20"/>
          <w:szCs w:val="20"/>
        </w:rPr>
        <w:t xml:space="preserve"> If the captain and the man at the wheel alone were on deck, it was a competent look-out, according to the testimony of all the nautical men in this case.</w:t>
      </w:r>
    </w:p>
    <w:p w14:paraId="66822537"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 But if the look-out was insuffi</w:t>
      </w:r>
      <w:r>
        <w:rPr>
          <w:rFonts w:ascii="Times New Roman" w:hAnsi="Times New Roman" w:cs="Times New Roman"/>
          <w:color w:val="000000"/>
          <w:sz w:val="20"/>
          <w:szCs w:val="20"/>
        </w:rPr>
        <w:t xml:space="preserve">cient, unless the loss can be imputed to that cause, the libellants cannot recover. </w:t>
      </w:r>
      <w:hyperlink r:id="rId80" w:history="1">
        <w:r>
          <w:rPr>
            <w:rFonts w:ascii="Times New Roman" w:hAnsi="Times New Roman" w:cs="Times New Roman"/>
            <w:color w:val="0E568C"/>
            <w:sz w:val="20"/>
            <w:szCs w:val="20"/>
          </w:rPr>
          <w:t>6 Law Rep., 111.</w:t>
        </w:r>
      </w:hyperlink>
    </w:p>
    <w:p w14:paraId="29DA9BB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5. If the Cuba had no light in her rigging, it was not the fault of the Chief that she was not seen in time to avoid the collision. In the absence of s</w:t>
      </w:r>
      <w:r>
        <w:rPr>
          <w:rFonts w:ascii="Times New Roman" w:hAnsi="Times New Roman" w:cs="Times New Roman"/>
          <w:color w:val="000000"/>
          <w:sz w:val="20"/>
          <w:szCs w:val="20"/>
        </w:rPr>
        <w:t>uch light she could not have been seen from the Chief. The smoke or haze on the water, and the position of the Cuba between the Chief and the land prevented it.</w:t>
      </w:r>
    </w:p>
    <w:p w14:paraId="4294115F"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4th. The pretence that the Chief suddenly changed her course just before the collision, and swu</w:t>
      </w:r>
      <w:r>
        <w:rPr>
          <w:rFonts w:ascii="Times New Roman" w:hAnsi="Times New Roman" w:cs="Times New Roman"/>
          <w:color w:val="000000"/>
          <w:sz w:val="20"/>
          <w:szCs w:val="20"/>
        </w:rPr>
        <w:t>ng around to the north, is without any foundation.</w:t>
      </w:r>
    </w:p>
    <w:p w14:paraId="456B403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The weight of evidence is clearly against it.</w:t>
      </w:r>
    </w:p>
    <w:p w14:paraId="3E8AEACD"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 It is improbable. When the testimony is conflicting, the court will be guided by the probabilities of the case. </w:t>
      </w:r>
      <w:r>
        <w:rPr>
          <w:rFonts w:ascii="Times New Roman" w:hAnsi="Times New Roman" w:cs="Times New Roman"/>
          <w:i/>
          <w:iCs/>
          <w:color w:val="000000"/>
          <w:sz w:val="20"/>
          <w:szCs w:val="20"/>
        </w:rPr>
        <w:t>The Mary Stuart</w:t>
      </w:r>
      <w:r>
        <w:rPr>
          <w:rFonts w:ascii="Times New Roman" w:hAnsi="Times New Roman" w:cs="Times New Roman"/>
          <w:color w:val="000000"/>
          <w:sz w:val="20"/>
          <w:szCs w:val="20"/>
        </w:rPr>
        <w:t>, 2 W. Rob., 244.</w:t>
      </w:r>
    </w:p>
    <w:p w14:paraId="725E8121"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5th. The</w:t>
      </w:r>
      <w:r>
        <w:rPr>
          <w:rFonts w:ascii="Times New Roman" w:hAnsi="Times New Roman" w:cs="Times New Roman"/>
          <w:color w:val="000000"/>
          <w:sz w:val="20"/>
          <w:szCs w:val="20"/>
        </w:rPr>
        <w:t xml:space="preserve"> course of the Chief in going to the leeward was proper. It was according to the law of the sea. 3 Carr. &amp; P., 528-529; Id., 601; 3 Hagg. Adm., 321; </w:t>
      </w:r>
      <w:hyperlink r:id="rId81" w:history="1">
        <w:r>
          <w:rPr>
            <w:rFonts w:ascii="Times New Roman" w:hAnsi="Times New Roman" w:cs="Times New Roman"/>
            <w:color w:val="0E568C"/>
            <w:sz w:val="20"/>
            <w:szCs w:val="20"/>
          </w:rPr>
          <w:t>1 Law Rep., 313, 318.</w:t>
        </w:r>
      </w:hyperlink>
    </w:p>
    <w:p w14:paraId="2E8CB3D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6th. The Cuba was in fault, and her fault wa</w:t>
      </w:r>
      <w:r>
        <w:rPr>
          <w:rFonts w:ascii="Times New Roman" w:hAnsi="Times New Roman" w:cs="Times New Roman"/>
          <w:color w:val="000000"/>
          <w:sz w:val="20"/>
          <w:szCs w:val="20"/>
        </w:rPr>
        <w:t>s the cause of the collision.</w:t>
      </w:r>
    </w:p>
    <w:p w14:paraId="66DC2BD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 She was in fault in bearing away after she saw the Chief’s light. The Cuba should have kept her course, on the libellants’ own showing. If she was close-hauled, she should have kept her course. </w:t>
      </w:r>
      <w:r>
        <w:rPr>
          <w:rFonts w:ascii="Times New Roman" w:hAnsi="Times New Roman" w:cs="Times New Roman"/>
          <w:i/>
          <w:iCs/>
          <w:color w:val="000000"/>
          <w:sz w:val="20"/>
          <w:szCs w:val="20"/>
        </w:rPr>
        <w:t>The Celt</w:t>
      </w:r>
      <w:r>
        <w:rPr>
          <w:rFonts w:ascii="Times New Roman" w:hAnsi="Times New Roman" w:cs="Times New Roman"/>
          <w:color w:val="000000"/>
          <w:sz w:val="20"/>
          <w:szCs w:val="20"/>
        </w:rPr>
        <w:t xml:space="preserve">, 3 Hagg. Adm., 321, </w:t>
      </w:r>
      <w:r>
        <w:rPr>
          <w:rFonts w:ascii="Times New Roman" w:hAnsi="Times New Roman" w:cs="Times New Roman"/>
          <w:color w:val="000000"/>
          <w:sz w:val="20"/>
          <w:szCs w:val="20"/>
        </w:rPr>
        <w:t xml:space="preserve">and see fol. 974 and 1312 of case. If she had the wind three points free, then she should have passed to the right even if she had to change her course for that purpose. </w:t>
      </w:r>
      <w:hyperlink r:id="rId82" w:history="1">
        <w:r>
          <w:rPr>
            <w:rFonts w:ascii="Times New Roman" w:hAnsi="Times New Roman" w:cs="Times New Roman"/>
            <w:color w:val="0E568C"/>
            <w:sz w:val="20"/>
            <w:szCs w:val="20"/>
          </w:rPr>
          <w:t>1 Law Rep., 313, 318,</w:t>
        </w:r>
      </w:hyperlink>
      <w:r>
        <w:rPr>
          <w:rFonts w:ascii="Times New Roman" w:hAnsi="Times New Roman" w:cs="Times New Roman"/>
          <w:color w:val="000000"/>
          <w:sz w:val="20"/>
          <w:szCs w:val="20"/>
        </w:rPr>
        <w:t xml:space="preserve"> and see testimony of Ca</w:t>
      </w:r>
      <w:r>
        <w:rPr>
          <w:rFonts w:ascii="Times New Roman" w:hAnsi="Times New Roman" w:cs="Times New Roman"/>
          <w:color w:val="000000"/>
          <w:sz w:val="20"/>
          <w:szCs w:val="20"/>
        </w:rPr>
        <w:t>pt. Eggleston, fol. 1012.</w:t>
      </w:r>
    </w:p>
    <w:p w14:paraId="278A2CFF"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 The master of the Cuba says he saw the Chief coming directly towards him. He ought to have known that it was </w:t>
      </w:r>
      <w:r>
        <w:rPr>
          <w:rFonts w:ascii="Times New Roman" w:hAnsi="Times New Roman" w:cs="Times New Roman"/>
          <w:color w:val="000000"/>
          <w:sz w:val="20"/>
          <w:szCs w:val="20"/>
        </w:rPr>
        <w:lastRenderedPageBreak/>
        <w:t xml:space="preserve">not </w:t>
      </w:r>
      <w:bookmarkStart w:id="80" w:name="co_pp_sp_780_450_1"/>
      <w:bookmarkEnd w:id="80"/>
      <w:r>
        <w:rPr>
          <w:rFonts w:ascii="Times New Roman" w:hAnsi="Times New Roman" w:cs="Times New Roman"/>
          <w:b/>
          <w:bCs/>
          <w:color w:val="000000"/>
          <w:sz w:val="20"/>
          <w:szCs w:val="20"/>
        </w:rPr>
        <w:t>*450</w:t>
      </w:r>
      <w:r>
        <w:rPr>
          <w:rFonts w:ascii="Times New Roman" w:hAnsi="Times New Roman" w:cs="Times New Roman"/>
          <w:color w:val="000000"/>
          <w:sz w:val="20"/>
          <w:szCs w:val="20"/>
        </w:rPr>
        <w:t xml:space="preserve"> by design, and he should have changed his course and hung out more lights</w:t>
      </w:r>
      <w:r>
        <w:rPr>
          <w:rFonts w:ascii="Times New Roman" w:hAnsi="Times New Roman" w:cs="Times New Roman"/>
          <w:color w:val="000000"/>
          <w:sz w:val="20"/>
          <w:szCs w:val="20"/>
        </w:rPr>
        <w:t>.</w:t>
      </w:r>
    </w:p>
    <w:p w14:paraId="7AED095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3. But the proof clearly shows that the Cuba was to the windward of the Chief, and that she went to the leeward crossing the bows of the Chief.</w:t>
      </w:r>
    </w:p>
    <w:p w14:paraId="728BBB6C"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 The Cuba had no light in her rigging. The weight of evidence is against the libellants on this point.</w:t>
      </w:r>
    </w:p>
    <w:p w14:paraId="75A20B4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7th. </w:t>
      </w:r>
      <w:r>
        <w:rPr>
          <w:rFonts w:ascii="Times New Roman" w:hAnsi="Times New Roman" w:cs="Times New Roman"/>
          <w:color w:val="000000"/>
          <w:sz w:val="20"/>
          <w:szCs w:val="20"/>
        </w:rPr>
        <w:t xml:space="preserve">The declarations and admissions of the master are evidence against the libellants, and are to be treated as the declarations and admissions of the libellants themselves, especially as the libellants have failed to produce the protest. </w:t>
      </w:r>
      <w:r>
        <w:rPr>
          <w:rFonts w:ascii="Times New Roman" w:hAnsi="Times New Roman" w:cs="Times New Roman"/>
          <w:i/>
          <w:iCs/>
          <w:color w:val="000000"/>
          <w:sz w:val="20"/>
          <w:szCs w:val="20"/>
        </w:rPr>
        <w:t>The Manchester</w:t>
      </w:r>
      <w:r>
        <w:rPr>
          <w:rFonts w:ascii="Times New Roman" w:hAnsi="Times New Roman" w:cs="Times New Roman"/>
          <w:color w:val="000000"/>
          <w:sz w:val="20"/>
          <w:szCs w:val="20"/>
        </w:rPr>
        <w:t xml:space="preserve">, 1 W. </w:t>
      </w:r>
      <w:r>
        <w:rPr>
          <w:rFonts w:ascii="Times New Roman" w:hAnsi="Times New Roman" w:cs="Times New Roman"/>
          <w:color w:val="000000"/>
          <w:sz w:val="20"/>
          <w:szCs w:val="20"/>
        </w:rPr>
        <w:t xml:space="preserve">Rob., 62; Abbott on Shipp., 380, Perkins’s ed. of 1846, 465, 466; </w:t>
      </w:r>
      <w:r>
        <w:rPr>
          <w:rFonts w:ascii="Times New Roman" w:hAnsi="Times New Roman" w:cs="Times New Roman"/>
          <w:i/>
          <w:iCs/>
          <w:color w:val="000000"/>
          <w:sz w:val="20"/>
          <w:szCs w:val="20"/>
        </w:rPr>
        <w:t>The Emma</w:t>
      </w:r>
      <w:r>
        <w:rPr>
          <w:rFonts w:ascii="Times New Roman" w:hAnsi="Times New Roman" w:cs="Times New Roman"/>
          <w:color w:val="000000"/>
          <w:sz w:val="20"/>
          <w:szCs w:val="20"/>
        </w:rPr>
        <w:t>, 2 W. Rob., 315.</w:t>
      </w:r>
    </w:p>
    <w:p w14:paraId="6496A18A"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81" w:name="co_pp_sp_999_8_1"/>
      <w:bookmarkEnd w:id="81"/>
      <w:r>
        <w:rPr>
          <w:rFonts w:ascii="Times New Roman" w:hAnsi="Times New Roman" w:cs="Times New Roman"/>
          <w:b/>
          <w:bCs/>
          <w:color w:val="000000"/>
          <w:sz w:val="20"/>
          <w:szCs w:val="20"/>
        </w:rPr>
        <w:t>**8</w:t>
      </w:r>
      <w:r>
        <w:rPr>
          <w:rFonts w:ascii="Times New Roman" w:hAnsi="Times New Roman" w:cs="Times New Roman"/>
          <w:color w:val="000000"/>
          <w:sz w:val="20"/>
          <w:szCs w:val="20"/>
        </w:rPr>
        <w:t xml:space="preserve"> 8th. The testimony of the principal witnesses on the part of the libellants is so far discredited that no decree ought to be pre</w:t>
      </w:r>
      <w:r>
        <w:rPr>
          <w:rFonts w:ascii="Times New Roman" w:hAnsi="Times New Roman" w:cs="Times New Roman"/>
          <w:color w:val="000000"/>
          <w:sz w:val="20"/>
          <w:szCs w:val="20"/>
        </w:rPr>
        <w:t>dicated upon it.</w:t>
      </w:r>
    </w:p>
    <w:p w14:paraId="01C01EC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 The master is dicredited by his own declarations, and this impeachment extends to the crew.</w:t>
      </w:r>
    </w:p>
    <w:p w14:paraId="426869A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 As to the light, the master is contradicted by Rickerby and by the men on the Chief.</w:t>
      </w:r>
    </w:p>
    <w:p w14:paraId="3AA993C5"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3. As to the force of the wind, the distance which the Cuba sailed between 6 o’clock and the time of the collision, show most clearly that the statement of her master a</w:t>
      </w:r>
      <w:r>
        <w:rPr>
          <w:rFonts w:ascii="Times New Roman" w:hAnsi="Times New Roman" w:cs="Times New Roman"/>
          <w:color w:val="000000"/>
          <w:sz w:val="20"/>
          <w:szCs w:val="20"/>
        </w:rPr>
        <w:t>nd Sharp cannot be true.</w:t>
      </w:r>
    </w:p>
    <w:p w14:paraId="1696B939"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 As to the course of the wind: The master and Sharp are contradicted by the men on the Chief, and by Spence, Taylor, Eggleston and Morgan.</w:t>
      </w:r>
    </w:p>
    <w:p w14:paraId="2F4C6C37"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9th. If the Cuba was in fault in either of the particulars before enumerated, the libellan</w:t>
      </w:r>
      <w:r>
        <w:rPr>
          <w:rFonts w:ascii="Times New Roman" w:hAnsi="Times New Roman" w:cs="Times New Roman"/>
          <w:color w:val="000000"/>
          <w:sz w:val="20"/>
          <w:szCs w:val="20"/>
        </w:rPr>
        <w:t xml:space="preserve">ts cannot recover. This seems to be now the settled law in cases of collision. </w:t>
      </w:r>
      <w:hyperlink r:id="rId83" w:history="1">
        <w:r>
          <w:rPr>
            <w:rFonts w:ascii="Times New Roman" w:hAnsi="Times New Roman" w:cs="Times New Roman"/>
            <w:i/>
            <w:iCs/>
            <w:color w:val="0E568C"/>
            <w:sz w:val="20"/>
            <w:szCs w:val="20"/>
          </w:rPr>
          <w:t>Rathbun</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Payne</w:t>
        </w:r>
        <w:r>
          <w:rPr>
            <w:rFonts w:ascii="Times New Roman" w:hAnsi="Times New Roman" w:cs="Times New Roman"/>
            <w:color w:val="0E568C"/>
            <w:sz w:val="20"/>
            <w:szCs w:val="20"/>
          </w:rPr>
          <w:t>, 19 Wend. (N. Y.), 399;</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Barnes</w:t>
      </w:r>
      <w:r>
        <w:rPr>
          <w:rFonts w:ascii="Times New Roman" w:hAnsi="Times New Roman" w:cs="Times New Roman"/>
          <w:color w:val="000000"/>
          <w:sz w:val="20"/>
          <w:szCs w:val="20"/>
        </w:rPr>
        <w:t xml:space="preserve"> v. </w:t>
      </w:r>
      <w:hyperlink r:id="rId84" w:history="1">
        <w:r>
          <w:rPr>
            <w:rFonts w:ascii="Times New Roman" w:hAnsi="Times New Roman" w:cs="Times New Roman"/>
            <w:i/>
            <w:iCs/>
            <w:color w:val="0E568C"/>
            <w:sz w:val="20"/>
            <w:szCs w:val="20"/>
          </w:rPr>
          <w:t>Cole</w:t>
        </w:r>
        <w:r>
          <w:rPr>
            <w:rFonts w:ascii="Times New Roman" w:hAnsi="Times New Roman" w:cs="Times New Roman"/>
            <w:color w:val="0E568C"/>
            <w:sz w:val="20"/>
            <w:szCs w:val="20"/>
          </w:rPr>
          <w:t>, 21 Id., 188;</w:t>
        </w:r>
      </w:hyperlink>
      <w:r>
        <w:rPr>
          <w:rFonts w:ascii="Times New Roman" w:hAnsi="Times New Roman" w:cs="Times New Roman"/>
          <w:color w:val="000000"/>
          <w:sz w:val="20"/>
          <w:szCs w:val="20"/>
        </w:rPr>
        <w:t xml:space="preserve"> </w:t>
      </w:r>
      <w:hyperlink r:id="rId85" w:history="1">
        <w:r>
          <w:rPr>
            <w:rFonts w:ascii="Times New Roman" w:hAnsi="Times New Roman" w:cs="Times New Roman"/>
            <w:i/>
            <w:iCs/>
            <w:color w:val="0E568C"/>
            <w:sz w:val="20"/>
            <w:szCs w:val="20"/>
          </w:rPr>
          <w:t>Spencer</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Utica</w:t>
        </w:r>
        <w:r>
          <w:rPr>
            <w:rFonts w:ascii="Times New Roman" w:hAnsi="Times New Roman" w:cs="Times New Roman"/>
            <w:color w:val="0E568C"/>
            <w:sz w:val="20"/>
            <w:szCs w:val="20"/>
          </w:rPr>
          <w:t xml:space="preserve"> and </w:t>
        </w:r>
        <w:r>
          <w:rPr>
            <w:rFonts w:ascii="Times New Roman" w:hAnsi="Times New Roman" w:cs="Times New Roman"/>
            <w:i/>
            <w:iCs/>
            <w:color w:val="0E568C"/>
            <w:sz w:val="20"/>
            <w:szCs w:val="20"/>
          </w:rPr>
          <w:t>S. R. R. Co.</w:t>
        </w:r>
        <w:r>
          <w:rPr>
            <w:rFonts w:ascii="Times New Roman" w:hAnsi="Times New Roman" w:cs="Times New Roman"/>
            <w:color w:val="0E568C"/>
            <w:sz w:val="20"/>
            <w:szCs w:val="20"/>
          </w:rPr>
          <w:t>, 5 Barb. (N. Y.), 337.</w:t>
        </w:r>
      </w:hyperlink>
    </w:p>
    <w:p w14:paraId="21E04FC7"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2" w:name="co_anchor_I7b6810477e0f11de9b8c850332338"/>
      <w:bookmarkEnd w:id="82"/>
    </w:p>
    <w:p w14:paraId="356137F2" w14:textId="77777777" w:rsidR="00000000" w:rsidRDefault="0071183A">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Mr. Chief Justice TANEY delivered the opinion of the court.</w:t>
      </w:r>
    </w:p>
    <w:p w14:paraId="6DAC10A9"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is a case of collision on</w:t>
      </w:r>
      <w:r>
        <w:rPr>
          <w:rFonts w:ascii="Times New Roman" w:hAnsi="Times New Roman" w:cs="Times New Roman"/>
          <w:color w:val="000000"/>
          <w:sz w:val="20"/>
          <w:szCs w:val="20"/>
        </w:rPr>
        <w:t xml:space="preserve"> Lake Ontario. The libellants were the owners of the schooner Cuba, and the respondents and present appellants the master and owners of the propeller Genesee Chief. The libellants state that on the 6th of May, 1847, as the Cuba was on her voyage from Sandu</w:t>
      </w:r>
      <w:r>
        <w:rPr>
          <w:rFonts w:ascii="Times New Roman" w:hAnsi="Times New Roman" w:cs="Times New Roman"/>
          <w:color w:val="000000"/>
          <w:sz w:val="20"/>
          <w:szCs w:val="20"/>
        </w:rPr>
        <w:t xml:space="preserve">sky, in the state of Ohio, to Oswego, in the state of New York, the Genesee Chief, which was proceeding on a voyage up the lake, ran foul of her and </w:t>
      </w:r>
      <w:r>
        <w:rPr>
          <w:rFonts w:ascii="Times New Roman" w:hAnsi="Times New Roman" w:cs="Times New Roman"/>
          <w:color w:val="000000"/>
          <w:sz w:val="20"/>
          <w:szCs w:val="20"/>
        </w:rPr>
        <w:t>damaged her so seriously that she shortly afterwards sunk, with her cargo on board; and they also allege th</w:t>
      </w:r>
      <w:r>
        <w:rPr>
          <w:rFonts w:ascii="Times New Roman" w:hAnsi="Times New Roman" w:cs="Times New Roman"/>
          <w:color w:val="000000"/>
          <w:sz w:val="20"/>
          <w:szCs w:val="20"/>
        </w:rPr>
        <w:t xml:space="preserve">at the collision was occasioned by the carelessness and mismanagement of the officers and crew of the propeller, without any fault of the officers or crew of the Cuba. The respondents deny that it was </w:t>
      </w:r>
      <w:bookmarkStart w:id="83" w:name="co_pp_sp_780_451_1"/>
      <w:bookmarkEnd w:id="83"/>
      <w:r>
        <w:rPr>
          <w:rFonts w:ascii="Times New Roman" w:hAnsi="Times New Roman" w:cs="Times New Roman"/>
          <w:b/>
          <w:bCs/>
          <w:color w:val="000000"/>
          <w:sz w:val="20"/>
          <w:szCs w:val="20"/>
        </w:rPr>
        <w:t>*451</w:t>
      </w:r>
      <w:r>
        <w:rPr>
          <w:rFonts w:ascii="Times New Roman" w:hAnsi="Times New Roman" w:cs="Times New Roman"/>
          <w:color w:val="000000"/>
          <w:sz w:val="20"/>
          <w:szCs w:val="20"/>
        </w:rPr>
        <w:t xml:space="preserve"> occasioned by </w:t>
      </w:r>
      <w:r>
        <w:rPr>
          <w:rFonts w:ascii="Times New Roman" w:hAnsi="Times New Roman" w:cs="Times New Roman"/>
          <w:color w:val="000000"/>
          <w:sz w:val="20"/>
          <w:szCs w:val="20"/>
        </w:rPr>
        <w:t>the fault of the steamboat, and impute it to the carelessness with which the schooner was managed.</w:t>
      </w:r>
    </w:p>
    <w:p w14:paraId="7D0803C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proceeding is </w:t>
      </w:r>
      <w:r>
        <w:rPr>
          <w:rFonts w:ascii="Times New Roman" w:hAnsi="Times New Roman" w:cs="Times New Roman"/>
          <w:i/>
          <w:iCs/>
          <w:color w:val="000000"/>
          <w:sz w:val="20"/>
          <w:szCs w:val="20"/>
        </w:rPr>
        <w:t>in rem</w:t>
      </w:r>
      <w:r>
        <w:rPr>
          <w:rFonts w:ascii="Times New Roman" w:hAnsi="Times New Roman" w:cs="Times New Roman"/>
          <w:color w:val="000000"/>
          <w:sz w:val="20"/>
          <w:szCs w:val="20"/>
        </w:rPr>
        <w:t>, and in substance as well as in form, a proceeding in admiralty. It was instituted under the act of February 26, 1845, (5 Stat. at L</w:t>
      </w:r>
      <w:r>
        <w:rPr>
          <w:rFonts w:ascii="Times New Roman" w:hAnsi="Times New Roman" w:cs="Times New Roman"/>
          <w:color w:val="000000"/>
          <w:sz w:val="20"/>
          <w:szCs w:val="20"/>
        </w:rPr>
        <w:t>., 726), extending the jurisdiction of the district courts to certain cases upon the lakes and navigable waters connecting the same. The District Court decreed in favor of the libellants, and the decision was affirmed in the Circuit Court, from which last-</w:t>
      </w:r>
      <w:r>
        <w:rPr>
          <w:rFonts w:ascii="Times New Roman" w:hAnsi="Times New Roman" w:cs="Times New Roman"/>
          <w:color w:val="000000"/>
          <w:sz w:val="20"/>
          <w:szCs w:val="20"/>
        </w:rPr>
        <w:t>mentioned decree this appeal has been taken.</w:t>
      </w:r>
    </w:p>
    <w:p w14:paraId="3784CD5E"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Before, however, we can look into the merits of the dispute there is question of jurisdiction which meets us at the threshold. When the act of Congress was passed, under which these proceedings were had, serious</w:t>
      </w:r>
      <w:r>
        <w:rPr>
          <w:rFonts w:ascii="Times New Roman" w:hAnsi="Times New Roman" w:cs="Times New Roman"/>
          <w:color w:val="000000"/>
          <w:sz w:val="20"/>
          <w:szCs w:val="20"/>
        </w:rPr>
        <w:t xml:space="preserve"> doubts were entertained of its constitutionality. The language and decision of this court, whenever a question of admiralty jurisdiction had come before it, seemed to imply that under the Constitution of the United States, the jurisdiction was confined to</w:t>
      </w:r>
      <w:r>
        <w:rPr>
          <w:rFonts w:ascii="Times New Roman" w:hAnsi="Times New Roman" w:cs="Times New Roman"/>
          <w:color w:val="000000"/>
          <w:sz w:val="20"/>
          <w:szCs w:val="20"/>
        </w:rPr>
        <w:t xml:space="preserve"> tide-waters. Yet the conviction that this definition of admiralty powers was narrower than the Constitution contemplated, has been growing stronger every day with the growing commerce on the lakes and navigable rivers of the western states. And the diffic</w:t>
      </w:r>
      <w:r>
        <w:rPr>
          <w:rFonts w:ascii="Times New Roman" w:hAnsi="Times New Roman" w:cs="Times New Roman"/>
          <w:color w:val="000000"/>
          <w:sz w:val="20"/>
          <w:szCs w:val="20"/>
        </w:rPr>
        <w:t xml:space="preserve">ulties which the language and decisions of this court had thrown in the way, of extending it to these waters, have perhaps led to the inquiry whether the law in question could not be supported under the power granted to Congress to regulate commerce. This </w:t>
      </w:r>
      <w:r>
        <w:rPr>
          <w:rFonts w:ascii="Times New Roman" w:hAnsi="Times New Roman" w:cs="Times New Roman"/>
          <w:color w:val="000000"/>
          <w:sz w:val="20"/>
          <w:szCs w:val="20"/>
        </w:rPr>
        <w:t>proposition has been maintained in a recent work upon the jurisdiction, law, and practice of the courts of the United States in admiralty and maritime causes, which is entitled to much respect, and the same ground has been taken in the argument of the case</w:t>
      </w:r>
      <w:r>
        <w:rPr>
          <w:rFonts w:ascii="Times New Roman" w:hAnsi="Times New Roman" w:cs="Times New Roman"/>
          <w:color w:val="000000"/>
          <w:sz w:val="20"/>
          <w:szCs w:val="20"/>
        </w:rPr>
        <w:t xml:space="preserve"> before us.</w:t>
      </w:r>
    </w:p>
    <w:p w14:paraId="7CC76949"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84" w:name="co_pp_sp_999_9_1"/>
      <w:bookmarkEnd w:id="84"/>
      <w:r>
        <w:rPr>
          <w:rFonts w:ascii="Times New Roman" w:hAnsi="Times New Roman" w:cs="Times New Roman"/>
          <w:b/>
          <w:bCs/>
          <w:color w:val="000000"/>
          <w:sz w:val="20"/>
          <w:szCs w:val="20"/>
        </w:rPr>
        <w:t>**9</w:t>
      </w:r>
      <w:r>
        <w:rPr>
          <w:rFonts w:ascii="Times New Roman" w:hAnsi="Times New Roman" w:cs="Times New Roman"/>
          <w:color w:val="000000"/>
          <w:sz w:val="20"/>
          <w:szCs w:val="20"/>
        </w:rPr>
        <w:t xml:space="preserve"> The law, however, contains no regulations of commerce; nor any provision in relation to shipping and navigation on the lakes. It merely confers a new jurisdiction on the district courts; and this is its only </w:t>
      </w:r>
      <w:r>
        <w:rPr>
          <w:rFonts w:ascii="Times New Roman" w:hAnsi="Times New Roman" w:cs="Times New Roman"/>
          <w:color w:val="000000"/>
          <w:sz w:val="20"/>
          <w:szCs w:val="20"/>
        </w:rPr>
        <w:t xml:space="preserve">object and purpose. It is entitled </w:t>
      </w:r>
      <w:r>
        <w:rPr>
          <w:rFonts w:ascii="Times New Roman" w:hAnsi="Times New Roman" w:cs="Times New Roman"/>
          <w:color w:val="000000"/>
          <w:sz w:val="20"/>
          <w:szCs w:val="20"/>
        </w:rPr>
        <w:t>‘</w:t>
      </w:r>
      <w:r>
        <w:rPr>
          <w:rFonts w:ascii="Times New Roman" w:hAnsi="Times New Roman" w:cs="Times New Roman"/>
          <w:color w:val="000000"/>
          <w:sz w:val="20"/>
          <w:szCs w:val="20"/>
        </w:rPr>
        <w:t>An act extending the jurisdiction of the district courts to certain cases upon the lakes and navigable waters connecting the same;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enacting clause conforms to the title. It declares that these courts shall have,</w:t>
      </w:r>
      <w:r>
        <w:rPr>
          <w:rFonts w:ascii="Times New Roman" w:hAnsi="Times New Roman" w:cs="Times New Roman"/>
          <w:color w:val="000000"/>
          <w:sz w:val="20"/>
          <w:szCs w:val="20"/>
        </w:rPr>
        <w:t xml:space="preserve"> possess, and exercise the same jurisdiction in matters of contract and tort, arising in or upon or concerning steamboats and other vessels of twenty tons burden and upwards, enrolled and licensed for the coasting trade, and at the time employed in </w:t>
      </w:r>
      <w:r>
        <w:rPr>
          <w:rFonts w:ascii="Times New Roman" w:hAnsi="Times New Roman" w:cs="Times New Roman"/>
          <w:color w:val="000000"/>
          <w:sz w:val="20"/>
          <w:szCs w:val="20"/>
        </w:rPr>
        <w:lastRenderedPageBreak/>
        <w:t>busines</w:t>
      </w:r>
      <w:r>
        <w:rPr>
          <w:rFonts w:ascii="Times New Roman" w:hAnsi="Times New Roman" w:cs="Times New Roman"/>
          <w:color w:val="000000"/>
          <w:sz w:val="20"/>
          <w:szCs w:val="20"/>
        </w:rPr>
        <w:t xml:space="preserve">s of commerce and navigation between ports and places in different states and territories, as was at the time of the passage of the law possessed and exercised by the district courts in cases of like steamboats and other vessels </w:t>
      </w:r>
      <w:bookmarkStart w:id="85" w:name="co_pp_sp_780_452_1"/>
      <w:bookmarkEnd w:id="85"/>
      <w:r>
        <w:rPr>
          <w:rFonts w:ascii="Times New Roman" w:hAnsi="Times New Roman" w:cs="Times New Roman"/>
          <w:b/>
          <w:bCs/>
          <w:color w:val="000000"/>
          <w:sz w:val="20"/>
          <w:szCs w:val="20"/>
        </w:rPr>
        <w:t>*452</w:t>
      </w:r>
      <w:r>
        <w:rPr>
          <w:rFonts w:ascii="Times New Roman" w:hAnsi="Times New Roman" w:cs="Times New Roman"/>
          <w:color w:val="000000"/>
          <w:sz w:val="20"/>
          <w:szCs w:val="20"/>
        </w:rPr>
        <w:t xml:space="preserve"> employed in navigation and commerce on the high seas, or tide-waters within the admiralty and maritime jurisdiction of the United States.</w:t>
      </w:r>
    </w:p>
    <w:p w14:paraId="091F0312"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evident, therefore, from the title as well as the body of the law, that Congress, in passing it, d</w:t>
      </w:r>
      <w:r>
        <w:rPr>
          <w:rFonts w:ascii="Times New Roman" w:hAnsi="Times New Roman" w:cs="Times New Roman"/>
          <w:color w:val="000000"/>
          <w:sz w:val="20"/>
          <w:szCs w:val="20"/>
        </w:rPr>
        <w:t>id not intend to exercise their power to regulate commerce; nor to derive their authority from that article of the Constitution. And if the constitutionality of this law is supported as a regulation of commerce, we shall impute to the legislature the exerc</w:t>
      </w:r>
      <w:r>
        <w:rPr>
          <w:rFonts w:ascii="Times New Roman" w:hAnsi="Times New Roman" w:cs="Times New Roman"/>
          <w:color w:val="000000"/>
          <w:sz w:val="20"/>
          <w:szCs w:val="20"/>
        </w:rPr>
        <w:t>ise of a power which it has not claimed under that clause of the Constitution; and which we have no reason to suppose it deemed itself authorized to exercise.</w:t>
      </w:r>
    </w:p>
    <w:p w14:paraId="05C56C3C"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Indeed it would be inconsistent with the plain and ordinary meaning of words, to call a law defin</w:t>
      </w:r>
      <w:r>
        <w:rPr>
          <w:rFonts w:ascii="Times New Roman" w:hAnsi="Times New Roman" w:cs="Times New Roman"/>
          <w:color w:val="000000"/>
          <w:sz w:val="20"/>
          <w:szCs w:val="20"/>
        </w:rPr>
        <w:t>ing the jurisdiction of certain courts of the United States a regulation of commerce. This law gives jurisdiction to a certain extent over commerce and navigation and authorizes the court to expound the laws that regulate them. But the jurisdiction to admi</w:t>
      </w:r>
      <w:r>
        <w:rPr>
          <w:rFonts w:ascii="Times New Roman" w:hAnsi="Times New Roman" w:cs="Times New Roman"/>
          <w:color w:val="000000"/>
          <w:sz w:val="20"/>
          <w:szCs w:val="20"/>
        </w:rPr>
        <w:t>nister the existing laws upon these subjects is certainly not a regulation within the meaning of the Constitution. And this act of Congress merely creates a tribunal to carry the laws into execution but does not prescribe them.</w:t>
      </w:r>
    </w:p>
    <w:p w14:paraId="01D5F119"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Nor can the jurisdiction of </w:t>
      </w:r>
      <w:r>
        <w:rPr>
          <w:rFonts w:ascii="Times New Roman" w:hAnsi="Times New Roman" w:cs="Times New Roman"/>
          <w:color w:val="000000"/>
          <w:sz w:val="20"/>
          <w:szCs w:val="20"/>
        </w:rPr>
        <w:t>the courts of the United States be made to depend on regulations of commerce. They are entirely distinct things, having no necessary connection with one another, and are conferred in the Constitution by separate and distinct grants. The extent of the judic</w:t>
      </w:r>
      <w:r>
        <w:rPr>
          <w:rFonts w:ascii="Times New Roman" w:hAnsi="Times New Roman" w:cs="Times New Roman"/>
          <w:color w:val="000000"/>
          <w:sz w:val="20"/>
          <w:szCs w:val="20"/>
        </w:rPr>
        <w:t>ial power is carefully defined and limited, and Congress cannot enlarge it to suit even the wants of commerce, nor for the more convenient execution of its commercial regulations. And the limits fixed by the Constitution to the judicial authority of the co</w:t>
      </w:r>
      <w:r>
        <w:rPr>
          <w:rFonts w:ascii="Times New Roman" w:hAnsi="Times New Roman" w:cs="Times New Roman"/>
          <w:color w:val="000000"/>
          <w:sz w:val="20"/>
          <w:szCs w:val="20"/>
        </w:rPr>
        <w:t>urts of the United States, would form an insuperable objection to this law, if its validity depended upon the commercial power.</w:t>
      </w:r>
    </w:p>
    <w:p w14:paraId="078F0182"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power is as extensive upon land as upon water. The Constitution makes no distinction in that respect. And if the admiralty </w:t>
      </w:r>
      <w:r>
        <w:rPr>
          <w:rFonts w:ascii="Times New Roman" w:hAnsi="Times New Roman" w:cs="Times New Roman"/>
          <w:color w:val="000000"/>
          <w:sz w:val="20"/>
          <w:szCs w:val="20"/>
        </w:rPr>
        <w:t>jurisdiction, in matters of contract and tort which the courts of the United States may lawfully exercise on the high seas, can be extended to the lakes under the power to regulate commerce, it can with the same propriety and upon the same construction, be</w:t>
      </w:r>
      <w:r>
        <w:rPr>
          <w:rFonts w:ascii="Times New Roman" w:hAnsi="Times New Roman" w:cs="Times New Roman"/>
          <w:color w:val="000000"/>
          <w:sz w:val="20"/>
          <w:szCs w:val="20"/>
        </w:rPr>
        <w:t xml:space="preserve"> extended to contracts and torts on land when the commerce is between different states. And it may embrace also the vehicles and persons engaged in carrying it on. It would be in the power of Congress to confer admiralty jurisdiction upon its courts, over </w:t>
      </w:r>
      <w:r>
        <w:rPr>
          <w:rFonts w:ascii="Times New Roman" w:hAnsi="Times New Roman" w:cs="Times New Roman"/>
          <w:color w:val="000000"/>
          <w:sz w:val="20"/>
          <w:szCs w:val="20"/>
        </w:rPr>
        <w:t xml:space="preserve">the cars </w:t>
      </w:r>
      <w:r>
        <w:rPr>
          <w:rFonts w:ascii="Times New Roman" w:hAnsi="Times New Roman" w:cs="Times New Roman"/>
          <w:color w:val="000000"/>
          <w:sz w:val="20"/>
          <w:szCs w:val="20"/>
        </w:rPr>
        <w:t xml:space="preserve">engaged in transporting passengers or merchandise from one state to another, and over the persons engaged in conducting them, and deny to the parties </w:t>
      </w:r>
      <w:bookmarkStart w:id="86" w:name="co_pp_sp_780_453_1"/>
      <w:bookmarkEnd w:id="86"/>
      <w:r>
        <w:rPr>
          <w:rFonts w:ascii="Times New Roman" w:hAnsi="Times New Roman" w:cs="Times New Roman"/>
          <w:b/>
          <w:bCs/>
          <w:color w:val="000000"/>
          <w:sz w:val="20"/>
          <w:szCs w:val="20"/>
        </w:rPr>
        <w:t>*453</w:t>
      </w:r>
      <w:r>
        <w:rPr>
          <w:rFonts w:ascii="Times New Roman" w:hAnsi="Times New Roman" w:cs="Times New Roman"/>
          <w:color w:val="000000"/>
          <w:sz w:val="20"/>
          <w:szCs w:val="20"/>
        </w:rPr>
        <w:t xml:space="preserve"> the trial by jury. Now the judicial power in cases of ad</w:t>
      </w:r>
      <w:r>
        <w:rPr>
          <w:rFonts w:ascii="Times New Roman" w:hAnsi="Times New Roman" w:cs="Times New Roman"/>
          <w:color w:val="000000"/>
          <w:sz w:val="20"/>
          <w:szCs w:val="20"/>
        </w:rPr>
        <w:t>miralty and maritime jurisdiction, has never been supposed to extend to contracts made on land and to be executed on land. But if the power of regulating commerce can be made the foundation of jurisdiction in its courts, and a new and extended admiralty ju</w:t>
      </w:r>
      <w:r>
        <w:rPr>
          <w:rFonts w:ascii="Times New Roman" w:hAnsi="Times New Roman" w:cs="Times New Roman"/>
          <w:color w:val="000000"/>
          <w:sz w:val="20"/>
          <w:szCs w:val="20"/>
        </w:rPr>
        <w:t>risdiction beyond its heretofore known and admitted limits, may be created on water under that authority, the same reason would justify the same exercise of power on land.</w:t>
      </w:r>
    </w:p>
    <w:p w14:paraId="14399F4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87" w:name="co_pp_sp_999_10_1"/>
      <w:bookmarkEnd w:id="87"/>
      <w:r>
        <w:rPr>
          <w:rFonts w:ascii="Times New Roman" w:hAnsi="Times New Roman" w:cs="Times New Roman"/>
          <w:b/>
          <w:bCs/>
          <w:color w:val="000000"/>
          <w:sz w:val="20"/>
          <w:szCs w:val="20"/>
        </w:rPr>
        <w:t>**10</w:t>
      </w:r>
      <w:r>
        <w:rPr>
          <w:rFonts w:ascii="Times New Roman" w:hAnsi="Times New Roman" w:cs="Times New Roman"/>
          <w:color w:val="000000"/>
          <w:sz w:val="20"/>
          <w:szCs w:val="20"/>
        </w:rPr>
        <w:t xml:space="preserve"> Besides, the jurisdiction established by this</w:t>
      </w:r>
      <w:r>
        <w:rPr>
          <w:rFonts w:ascii="Times New Roman" w:hAnsi="Times New Roman" w:cs="Times New Roman"/>
          <w:color w:val="000000"/>
          <w:sz w:val="20"/>
          <w:szCs w:val="20"/>
        </w:rPr>
        <w:t xml:space="preserve"> act of Congress does not depend on the residence of the parties. And under the admiralty powers conferred on the District Courts, they are authorized to proceed </w:t>
      </w:r>
      <w:r>
        <w:rPr>
          <w:rFonts w:ascii="Times New Roman" w:hAnsi="Times New Roman" w:cs="Times New Roman"/>
          <w:i/>
          <w:iCs/>
          <w:color w:val="000000"/>
          <w:sz w:val="20"/>
          <w:szCs w:val="20"/>
        </w:rPr>
        <w:t>in rem</w:t>
      </w:r>
      <w:r>
        <w:rPr>
          <w:rFonts w:ascii="Times New Roman" w:hAnsi="Times New Roman" w:cs="Times New Roman"/>
          <w:color w:val="000000"/>
          <w:sz w:val="20"/>
          <w:szCs w:val="20"/>
        </w:rPr>
        <w:t xml:space="preserve"> or </w:t>
      </w:r>
      <w:r>
        <w:rPr>
          <w:rFonts w:ascii="Times New Roman" w:hAnsi="Times New Roman" w:cs="Times New Roman"/>
          <w:i/>
          <w:iCs/>
          <w:color w:val="000000"/>
          <w:sz w:val="20"/>
          <w:szCs w:val="20"/>
        </w:rPr>
        <w:t>in personam</w:t>
      </w:r>
      <w:r>
        <w:rPr>
          <w:rFonts w:ascii="Times New Roman" w:hAnsi="Times New Roman" w:cs="Times New Roman"/>
          <w:color w:val="000000"/>
          <w:sz w:val="20"/>
          <w:szCs w:val="20"/>
        </w:rPr>
        <w:t xml:space="preserve"> in the cases mentioned in the law although the parties concerned are cit</w:t>
      </w:r>
      <w:r>
        <w:rPr>
          <w:rFonts w:ascii="Times New Roman" w:hAnsi="Times New Roman" w:cs="Times New Roman"/>
          <w:color w:val="000000"/>
          <w:sz w:val="20"/>
          <w:szCs w:val="20"/>
        </w:rPr>
        <w:t>izens of the same state. If the lakes and waters connecting them are within the admiralty and maritime jurisdiction, as conferred by the Constitution, then undoubtedly this authority may be lawfully exercised, because this jurisdiction depends upon the pla</w:t>
      </w:r>
      <w:r>
        <w:rPr>
          <w:rFonts w:ascii="Times New Roman" w:hAnsi="Times New Roman" w:cs="Times New Roman"/>
          <w:color w:val="000000"/>
          <w:sz w:val="20"/>
          <w:szCs w:val="20"/>
        </w:rPr>
        <w:t>ce and not upon the residence of the parties.</w:t>
      </w:r>
    </w:p>
    <w:p w14:paraId="019F9F4E"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if the admiralty jurisdiction is confined to tide-water, the courts of the United States can exercise over the waters in question nothing more than ordinary jurisdiction in cases at common law and equity. A</w:t>
      </w:r>
      <w:r>
        <w:rPr>
          <w:rFonts w:ascii="Times New Roman" w:hAnsi="Times New Roman" w:cs="Times New Roman"/>
          <w:color w:val="000000"/>
          <w:sz w:val="20"/>
          <w:szCs w:val="20"/>
        </w:rPr>
        <w:t>nd in cases of this description they have no jurisdiction, if the parties are citizens of the same state. This being an express limitation in the grant of judicial power, no act of Congress can enlarge it. And if the validity of the act of 1845 depended up</w:t>
      </w:r>
      <w:r>
        <w:rPr>
          <w:rFonts w:ascii="Times New Roman" w:hAnsi="Times New Roman" w:cs="Times New Roman"/>
          <w:color w:val="000000"/>
          <w:sz w:val="20"/>
          <w:szCs w:val="20"/>
        </w:rPr>
        <w:t>on the power to regulate commerce, it would be unconstitutional, and could confer no authority on the District Courts.</w:t>
      </w:r>
    </w:p>
    <w:p w14:paraId="63AF32FC"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If this law, therefore, is constitutional, it must be supported on the ground that the lakes and navigable waters connecting them are wit</w:t>
      </w:r>
      <w:r>
        <w:rPr>
          <w:rFonts w:ascii="Times New Roman" w:hAnsi="Times New Roman" w:cs="Times New Roman"/>
          <w:color w:val="000000"/>
          <w:sz w:val="20"/>
          <w:szCs w:val="20"/>
        </w:rPr>
        <w:t>hin the scope of admiralty and maritime jurisdiction, as known and understood in the United States when the Constitution was adopted.</w:t>
      </w:r>
    </w:p>
    <w:p w14:paraId="5343E63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If the meaning of these terms was now for the first time brought before this court for consideration, there could, we thin</w:t>
      </w:r>
      <w:r>
        <w:rPr>
          <w:rFonts w:ascii="Times New Roman" w:hAnsi="Times New Roman" w:cs="Times New Roman"/>
          <w:color w:val="000000"/>
          <w:sz w:val="20"/>
          <w:szCs w:val="20"/>
        </w:rPr>
        <w:t>k, be no hesitation in saying that the lakes and their connecting waters were embraced in them. These lakes are in truth inland seas. Different states border on them on one side, and a foreign nation on the other. A great and growing commerce is carried on</w:t>
      </w:r>
      <w:r>
        <w:rPr>
          <w:rFonts w:ascii="Times New Roman" w:hAnsi="Times New Roman" w:cs="Times New Roman"/>
          <w:color w:val="000000"/>
          <w:sz w:val="20"/>
          <w:szCs w:val="20"/>
        </w:rPr>
        <w:t xml:space="preserve"> upon them between different states and a foreign nation, which is subject to all the incidents and hazards that attend commerce on the ocean. Hostile fleets have encountered on them, and prizes been made; and every reason which existed for the grant of ad</w:t>
      </w:r>
      <w:r>
        <w:rPr>
          <w:rFonts w:ascii="Times New Roman" w:hAnsi="Times New Roman" w:cs="Times New Roman"/>
          <w:color w:val="000000"/>
          <w:sz w:val="20"/>
          <w:szCs w:val="20"/>
        </w:rPr>
        <w:t xml:space="preserve">miralty jurisdiction to the </w:t>
      </w:r>
      <w:r>
        <w:rPr>
          <w:rFonts w:ascii="Times New Roman" w:hAnsi="Times New Roman" w:cs="Times New Roman"/>
          <w:color w:val="000000"/>
          <w:sz w:val="20"/>
          <w:szCs w:val="20"/>
        </w:rPr>
        <w:lastRenderedPageBreak/>
        <w:t xml:space="preserve">general government on the Atlantic seas, applies with equal force to the lakes. There is an equal necessity for the instance and for the prize power of the </w:t>
      </w:r>
      <w:bookmarkStart w:id="88" w:name="co_pp_sp_780_454_1"/>
      <w:bookmarkEnd w:id="88"/>
      <w:r>
        <w:rPr>
          <w:rFonts w:ascii="Times New Roman" w:hAnsi="Times New Roman" w:cs="Times New Roman"/>
          <w:b/>
          <w:bCs/>
          <w:color w:val="000000"/>
          <w:sz w:val="20"/>
          <w:szCs w:val="20"/>
        </w:rPr>
        <w:t>*454</w:t>
      </w:r>
      <w:r>
        <w:rPr>
          <w:rFonts w:ascii="Times New Roman" w:hAnsi="Times New Roman" w:cs="Times New Roman"/>
          <w:color w:val="000000"/>
          <w:sz w:val="20"/>
          <w:szCs w:val="20"/>
        </w:rPr>
        <w:t xml:space="preserve"> admiralty court to administer i</w:t>
      </w:r>
      <w:r>
        <w:rPr>
          <w:rFonts w:ascii="Times New Roman" w:hAnsi="Times New Roman" w:cs="Times New Roman"/>
          <w:color w:val="000000"/>
          <w:sz w:val="20"/>
          <w:szCs w:val="20"/>
        </w:rPr>
        <w:t>nternational law, and if the one cannot be established neither can the other.</w:t>
      </w:r>
    </w:p>
    <w:p w14:paraId="6EE3D8EB"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Again. The union is formed upon the basis of equal rights among all the states. Courts of admiralty have been found necessary in all commercial countries, not only for the safety</w:t>
      </w:r>
      <w:r>
        <w:rPr>
          <w:rFonts w:ascii="Times New Roman" w:hAnsi="Times New Roman" w:cs="Times New Roman"/>
          <w:color w:val="000000"/>
          <w:sz w:val="20"/>
          <w:szCs w:val="20"/>
        </w:rPr>
        <w:t xml:space="preserve"> and convenience of commerce, and the speedy decision of controversies, where delay would often be ruin, but also to administer the laws of nations in a season of war, and to determine the validity of captures and questions of prize or no prize in a judici</w:t>
      </w:r>
      <w:r>
        <w:rPr>
          <w:rFonts w:ascii="Times New Roman" w:hAnsi="Times New Roman" w:cs="Times New Roman"/>
          <w:color w:val="000000"/>
          <w:sz w:val="20"/>
          <w:szCs w:val="20"/>
        </w:rPr>
        <w:t>al proceeding. And it would be contrary to the first principles on which the Union was formed to confine these rights to the states bordering on the Atlantic, and to the tide-water rivers connected with it, and to deny them to the citizens who border on th</w:t>
      </w:r>
      <w:r>
        <w:rPr>
          <w:rFonts w:ascii="Times New Roman" w:hAnsi="Times New Roman" w:cs="Times New Roman"/>
          <w:color w:val="000000"/>
          <w:sz w:val="20"/>
          <w:szCs w:val="20"/>
        </w:rPr>
        <w:t>e lakes, and the great navigable streams which flow through the western states. Certainly such was not the intention of the framers of the Constitution; and if such be the construction finally given to it by this court, it must necessarily produce great pu</w:t>
      </w:r>
      <w:r>
        <w:rPr>
          <w:rFonts w:ascii="Times New Roman" w:hAnsi="Times New Roman" w:cs="Times New Roman"/>
          <w:color w:val="000000"/>
          <w:sz w:val="20"/>
          <w:szCs w:val="20"/>
        </w:rPr>
        <w:t>blic inconvenience, and at the same time fail to accomplish one of the great objects of the framers of the Constitution: that is, a perfect equality in the rights and the privileges of the citizens of the different states; not only in the laws of the gener</w:t>
      </w:r>
      <w:r>
        <w:rPr>
          <w:rFonts w:ascii="Times New Roman" w:hAnsi="Times New Roman" w:cs="Times New Roman"/>
          <w:color w:val="000000"/>
          <w:sz w:val="20"/>
          <w:szCs w:val="20"/>
        </w:rPr>
        <w:t>al government, but in the mode of administering them. That equality does not exist, if the commerce on the lakes and on the navigable waters of the West are denied the benefits of the same courts and the same jurisdiction for its protection which the Const</w:t>
      </w:r>
      <w:r>
        <w:rPr>
          <w:rFonts w:ascii="Times New Roman" w:hAnsi="Times New Roman" w:cs="Times New Roman"/>
          <w:color w:val="000000"/>
          <w:sz w:val="20"/>
          <w:szCs w:val="20"/>
        </w:rPr>
        <w:t>itution secures to the states bordering on the Atlantic.</w:t>
      </w:r>
    </w:p>
    <w:p w14:paraId="3605A2C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89" w:name="co_pp_sp_999_11_1"/>
      <w:bookmarkEnd w:id="89"/>
      <w:r>
        <w:rPr>
          <w:rFonts w:ascii="Times New Roman" w:hAnsi="Times New Roman" w:cs="Times New Roman"/>
          <w:b/>
          <w:bCs/>
          <w:color w:val="000000"/>
          <w:sz w:val="20"/>
          <w:szCs w:val="20"/>
        </w:rPr>
        <w:t>**11</w:t>
      </w:r>
      <w:r>
        <w:rPr>
          <w:rFonts w:ascii="Times New Roman" w:hAnsi="Times New Roman" w:cs="Times New Roman"/>
          <w:color w:val="000000"/>
          <w:sz w:val="20"/>
          <w:szCs w:val="20"/>
        </w:rPr>
        <w:t xml:space="preserve"> The only objection made to this jurisdiction is that there is no tide in the lakes or the waters connecting them; and it is said that the admiralty and maritime</w:t>
      </w:r>
      <w:r>
        <w:rPr>
          <w:rFonts w:ascii="Times New Roman" w:hAnsi="Times New Roman" w:cs="Times New Roman"/>
          <w:color w:val="000000"/>
          <w:sz w:val="20"/>
          <w:szCs w:val="20"/>
        </w:rPr>
        <w:t xml:space="preserve"> jurisdiction, as known and understood in England and this country at the time the Constitution was adopted, was confined to the ebb and flow of the tide.</w:t>
      </w:r>
    </w:p>
    <w:p w14:paraId="1141E23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Now there is certainly nothing in the ebb and flow of the tide that makes the waters peculiarly suita</w:t>
      </w:r>
      <w:r>
        <w:rPr>
          <w:rFonts w:ascii="Times New Roman" w:hAnsi="Times New Roman" w:cs="Times New Roman"/>
          <w:color w:val="000000"/>
          <w:sz w:val="20"/>
          <w:szCs w:val="20"/>
        </w:rPr>
        <w:t>ble for admiralty jurisdiction, nor any thing in the absence of a tide that renders it unfit. If it is a public navigable water, on which commerce is carried on between different states or nations, the reason for the jurisdiction is precisely the same. And</w:t>
      </w:r>
      <w:r>
        <w:rPr>
          <w:rFonts w:ascii="Times New Roman" w:hAnsi="Times New Roman" w:cs="Times New Roman"/>
          <w:color w:val="000000"/>
          <w:sz w:val="20"/>
          <w:szCs w:val="20"/>
        </w:rPr>
        <w:t xml:space="preserve"> if a distinction is made on that account, it is merely arbitrary, without any foundation in reason; and, indeed, would seem to be inconsistent with it.</w:t>
      </w:r>
    </w:p>
    <w:p w14:paraId="278F32FD"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England, undoubtedly the writers upon the subject, and the decisions in its courts of admiralty, alw</w:t>
      </w:r>
      <w:r>
        <w:rPr>
          <w:rFonts w:ascii="Times New Roman" w:hAnsi="Times New Roman" w:cs="Times New Roman"/>
          <w:color w:val="000000"/>
          <w:sz w:val="20"/>
          <w:szCs w:val="20"/>
        </w:rPr>
        <w:t xml:space="preserve">ays speak of the jurisdiction as confined to tide-water. And this definition in England was a sound and reasonable one, </w:t>
      </w:r>
      <w:r>
        <w:rPr>
          <w:rFonts w:ascii="Times New Roman" w:hAnsi="Times New Roman" w:cs="Times New Roman"/>
          <w:color w:val="000000"/>
          <w:sz w:val="20"/>
          <w:szCs w:val="20"/>
        </w:rPr>
        <w:t>because there was no navigable stream in the country beyond the ebb and flow of the tide; nor any place where a port could be establishe</w:t>
      </w:r>
      <w:r>
        <w:rPr>
          <w:rFonts w:ascii="Times New Roman" w:hAnsi="Times New Roman" w:cs="Times New Roman"/>
          <w:color w:val="000000"/>
          <w:sz w:val="20"/>
          <w:szCs w:val="20"/>
        </w:rPr>
        <w:t xml:space="preserve">d to carry </w:t>
      </w:r>
      <w:bookmarkStart w:id="90" w:name="co_pp_sp_780_455_1"/>
      <w:bookmarkEnd w:id="90"/>
      <w:r>
        <w:rPr>
          <w:rFonts w:ascii="Times New Roman" w:hAnsi="Times New Roman" w:cs="Times New Roman"/>
          <w:b/>
          <w:bCs/>
          <w:color w:val="000000"/>
          <w:sz w:val="20"/>
          <w:szCs w:val="20"/>
        </w:rPr>
        <w:t>*455</w:t>
      </w:r>
      <w:r>
        <w:rPr>
          <w:rFonts w:ascii="Times New Roman" w:hAnsi="Times New Roman" w:cs="Times New Roman"/>
          <w:color w:val="000000"/>
          <w:sz w:val="20"/>
          <w:szCs w:val="20"/>
        </w:rPr>
        <w:t xml:space="preserve"> on trade with a foreign nation, and where vessels could enter or depart with cargoes. In England, therefore, tide-water and navigable water are synonymous terms, and tide-water, with a few small and unimp</w:t>
      </w:r>
      <w:r>
        <w:rPr>
          <w:rFonts w:ascii="Times New Roman" w:hAnsi="Times New Roman" w:cs="Times New Roman"/>
          <w:color w:val="000000"/>
          <w:sz w:val="20"/>
          <w:szCs w:val="20"/>
        </w:rPr>
        <w:t>ortant exceptions, meant nothing more than public rivers, as contradistinguished from private ones; and they took the ebb and flow of the tide as the test, because it was a convenient one, and more easily determined the character of the river. Hence the es</w:t>
      </w:r>
      <w:r>
        <w:rPr>
          <w:rFonts w:ascii="Times New Roman" w:hAnsi="Times New Roman" w:cs="Times New Roman"/>
          <w:color w:val="000000"/>
          <w:sz w:val="20"/>
          <w:szCs w:val="20"/>
        </w:rPr>
        <w:t>tablished doctrine in England, that the admiralty jurisdiction is confined to the ebb and flow of the tide. In other words, it is confined to public navigable waters.</w:t>
      </w:r>
    </w:p>
    <w:p w14:paraId="3BA3EECC" w14:textId="239E0B39"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At the time the Constitution of the United States was adopted, and our courts of admiralty went into operation, the definition which had been adopted in England was equally proper here. In the old thirteen states the far greater part of the navigable water</w:t>
      </w:r>
      <w:r>
        <w:rPr>
          <w:rFonts w:ascii="Times New Roman" w:hAnsi="Times New Roman" w:cs="Times New Roman"/>
          <w:color w:val="000000"/>
          <w:sz w:val="20"/>
          <w:szCs w:val="20"/>
        </w:rPr>
        <w:t>s are tide-waters. And in the states which were at that period in any degree commercial, and where courts of admiralty were called on to exercise their jurisdiction, every public river was tide-water to the head of navigation. And, indeed, until the discov</w:t>
      </w:r>
      <w:r>
        <w:rPr>
          <w:rFonts w:ascii="Times New Roman" w:hAnsi="Times New Roman" w:cs="Times New Roman"/>
          <w:color w:val="000000"/>
          <w:sz w:val="20"/>
          <w:szCs w:val="20"/>
        </w:rPr>
        <w:t>ery of steamboats, there could be nothing like foreign commerce upon waters with an unchanging current resisting the upward passage. The courts of the United States, therefore, naturally adopted the English mode of defining a public river, and consequently</w:t>
      </w:r>
      <w:r>
        <w:rPr>
          <w:rFonts w:ascii="Times New Roman" w:hAnsi="Times New Roman" w:cs="Times New Roman"/>
          <w:color w:val="000000"/>
          <w:sz w:val="20"/>
          <w:szCs w:val="20"/>
        </w:rPr>
        <w:t xml:space="preserve"> the boundary of admiralty jurisdiction. It measured it by tide-water. And that definition having found its way into our courts, became, after a time, the familiar mode of describing a public river, and was repeated, as cases occurred, without particularly</w:t>
      </w:r>
      <w:r>
        <w:rPr>
          <w:rFonts w:ascii="Times New Roman" w:hAnsi="Times New Roman" w:cs="Times New Roman"/>
          <w:color w:val="000000"/>
          <w:sz w:val="20"/>
          <w:szCs w:val="20"/>
        </w:rPr>
        <w:t xml:space="preserve"> examining whether it was as universally applicable in this country as it was in England. If there were no waters in the United States which are public, as contradistinguished from private, except where there is tide, then unquestionably here as well as in</w:t>
      </w:r>
      <w:r>
        <w:rPr>
          <w:rFonts w:ascii="Times New Roman" w:hAnsi="Times New Roman" w:cs="Times New Roman"/>
          <w:color w:val="000000"/>
          <w:sz w:val="20"/>
          <w:szCs w:val="20"/>
        </w:rPr>
        <w:t xml:space="preserve"> England, tide-water must be the limits of admiralty power. And as the English definition was adopted in our courts, and constantly used in judicial proceedings and forms of pleading, borrowed from England, the public character of the river was in process </w:t>
      </w:r>
      <w:r>
        <w:rPr>
          <w:rFonts w:ascii="Times New Roman" w:hAnsi="Times New Roman" w:cs="Times New Roman"/>
          <w:color w:val="000000"/>
          <w:sz w:val="20"/>
          <w:szCs w:val="20"/>
        </w:rPr>
        <w:t>of time lost sight of, and the jurisdiction of the admiralty treated as if it was limited by the tide. The description of a public navigable river was substituted in the place of the thing intended to be described. And under the natural influence of preced</w:t>
      </w:r>
      <w:r>
        <w:rPr>
          <w:rFonts w:ascii="Times New Roman" w:hAnsi="Times New Roman" w:cs="Times New Roman"/>
          <w:color w:val="000000"/>
          <w:sz w:val="20"/>
          <w:szCs w:val="20"/>
        </w:rPr>
        <w:t>ents and established forms, a definition originally correct was adhered to and acted on, after it had ceased, from a change in circumstances, to be the true description of public waters. It was under the influence of these precedents and this usage, that t</w:t>
      </w:r>
      <w:r>
        <w:rPr>
          <w:rFonts w:ascii="Times New Roman" w:hAnsi="Times New Roman" w:cs="Times New Roman"/>
          <w:color w:val="000000"/>
          <w:sz w:val="20"/>
          <w:szCs w:val="20"/>
        </w:rPr>
        <w:t xml:space="preserve">he case of the </w:t>
      </w:r>
      <w:r w:rsidR="00567B05">
        <w:rPr>
          <w:rFonts w:ascii="Times New Roman" w:hAnsi="Times New Roman" w:cs="Times New Roman"/>
          <w:noProof/>
          <w:color w:val="000000"/>
          <w:sz w:val="20"/>
          <w:szCs w:val="20"/>
        </w:rPr>
        <w:drawing>
          <wp:inline distT="0" distB="0" distL="0" distR="0" wp14:anchorId="47C33856" wp14:editId="02A8DFCA">
            <wp:extent cx="161925" cy="161925"/>
            <wp:effectExtent l="0" t="0" r="0" b="0"/>
            <wp:docPr id="29" name="Picture 29">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6" w:history="1">
        <w:r>
          <w:rPr>
            <w:rFonts w:ascii="Times New Roman" w:hAnsi="Times New Roman" w:cs="Times New Roman"/>
            <w:i/>
            <w:iCs/>
            <w:color w:val="0E568C"/>
            <w:sz w:val="20"/>
            <w:szCs w:val="20"/>
          </w:rPr>
          <w:t>Thomas Jefferson</w:t>
        </w:r>
        <w:r>
          <w:rPr>
            <w:rFonts w:ascii="Times New Roman" w:hAnsi="Times New Roman" w:cs="Times New Roman"/>
            <w:color w:val="0E568C"/>
            <w:sz w:val="20"/>
            <w:szCs w:val="20"/>
          </w:rPr>
          <w:t>, 10 Wheat., 428,</w:t>
        </w:r>
      </w:hyperlink>
      <w:r>
        <w:rPr>
          <w:rFonts w:ascii="Times New Roman" w:hAnsi="Times New Roman" w:cs="Times New Roman"/>
          <w:color w:val="000000"/>
          <w:sz w:val="20"/>
          <w:szCs w:val="20"/>
        </w:rPr>
        <w:t xml:space="preserve"> was decided in this court; and the jurisdiction of the courts of admiralty of the </w:t>
      </w:r>
      <w:r>
        <w:rPr>
          <w:rFonts w:ascii="Times New Roman" w:hAnsi="Times New Roman" w:cs="Times New Roman"/>
          <w:color w:val="000000"/>
          <w:sz w:val="20"/>
          <w:szCs w:val="20"/>
        </w:rPr>
        <w:lastRenderedPageBreak/>
        <w:t xml:space="preserve">United States declared to be limited to the ebb and flow of the tide. </w:t>
      </w:r>
      <w:bookmarkStart w:id="91" w:name="co_pp_sp_780_456_1"/>
      <w:bookmarkEnd w:id="91"/>
      <w:r>
        <w:rPr>
          <w:rFonts w:ascii="Times New Roman" w:hAnsi="Times New Roman" w:cs="Times New Roman"/>
          <w:b/>
          <w:bCs/>
          <w:color w:val="000000"/>
          <w:sz w:val="20"/>
          <w:szCs w:val="20"/>
        </w:rPr>
        <w:t>*456</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The Steamboat </w:t>
      </w:r>
      <w:r w:rsidR="00567B05">
        <w:rPr>
          <w:rFonts w:ascii="Times New Roman" w:hAnsi="Times New Roman" w:cs="Times New Roman"/>
          <w:noProof/>
          <w:color w:val="000000"/>
          <w:sz w:val="20"/>
          <w:szCs w:val="20"/>
        </w:rPr>
        <w:drawing>
          <wp:inline distT="0" distB="0" distL="0" distR="0" wp14:anchorId="27551DC6" wp14:editId="161E729A">
            <wp:extent cx="161925" cy="161925"/>
            <wp:effectExtent l="0" t="0" r="0" b="0"/>
            <wp:docPr id="30" name="Picture 30">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7" w:history="1">
        <w:r>
          <w:rPr>
            <w:rFonts w:ascii="Times New Roman" w:hAnsi="Times New Roman" w:cs="Times New Roman"/>
            <w:i/>
            <w:iCs/>
            <w:color w:val="0E568C"/>
            <w:sz w:val="20"/>
            <w:szCs w:val="20"/>
          </w:rPr>
          <w:t>Orleans</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Phoebus</w:t>
        </w:r>
        <w:r>
          <w:rPr>
            <w:rFonts w:ascii="Times New Roman" w:hAnsi="Times New Roman" w:cs="Times New Roman"/>
            <w:color w:val="0E568C"/>
            <w:sz w:val="20"/>
            <w:szCs w:val="20"/>
          </w:rPr>
          <w:t>, 11 Pet., 175,</w:t>
        </w:r>
      </w:hyperlink>
      <w:r>
        <w:rPr>
          <w:rFonts w:ascii="Times New Roman" w:hAnsi="Times New Roman" w:cs="Times New Roman"/>
          <w:color w:val="000000"/>
          <w:sz w:val="20"/>
          <w:szCs w:val="20"/>
        </w:rPr>
        <w:t xml:space="preserve"> afterwards followed this case, merely as a point decided.</w:t>
      </w:r>
    </w:p>
    <w:p w14:paraId="1B0CEE9D"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92" w:name="co_pp_sp_999_12_1"/>
      <w:bookmarkEnd w:id="92"/>
      <w:r>
        <w:rPr>
          <w:rFonts w:ascii="Times New Roman" w:hAnsi="Times New Roman" w:cs="Times New Roman"/>
          <w:b/>
          <w:bCs/>
          <w:color w:val="000000"/>
          <w:sz w:val="20"/>
          <w:szCs w:val="20"/>
        </w:rPr>
        <w:t>**12</w:t>
      </w:r>
      <w:r>
        <w:rPr>
          <w:rFonts w:ascii="Times New Roman" w:hAnsi="Times New Roman" w:cs="Times New Roman"/>
          <w:color w:val="000000"/>
          <w:sz w:val="20"/>
          <w:szCs w:val="20"/>
        </w:rPr>
        <w:t xml:space="preserve"> It is the decision in the case of the </w:t>
      </w:r>
      <w:r>
        <w:rPr>
          <w:rFonts w:ascii="Times New Roman" w:hAnsi="Times New Roman" w:cs="Times New Roman"/>
          <w:i/>
          <w:iCs/>
          <w:color w:val="000000"/>
          <w:sz w:val="20"/>
          <w:szCs w:val="20"/>
        </w:rPr>
        <w:t>Thomas Jefferson</w:t>
      </w:r>
      <w:r>
        <w:rPr>
          <w:rFonts w:ascii="Times New Roman" w:hAnsi="Times New Roman" w:cs="Times New Roman"/>
          <w:color w:val="000000"/>
          <w:sz w:val="20"/>
          <w:szCs w:val="20"/>
        </w:rPr>
        <w:t xml:space="preserve"> which mainly embarrasses the court in the present inquiry. We are </w:t>
      </w:r>
      <w:r>
        <w:rPr>
          <w:rFonts w:ascii="Times New Roman" w:hAnsi="Times New Roman" w:cs="Times New Roman"/>
          <w:color w:val="000000"/>
          <w:sz w:val="20"/>
          <w:szCs w:val="20"/>
        </w:rPr>
        <w:t>sensible of the great weight to which it is entitled. But at the same time we are convinced that, if we follow it, we follow an erroneous decision into which the court fell, when the great importance of the question as it now presents itself could not be f</w:t>
      </w:r>
      <w:r>
        <w:rPr>
          <w:rFonts w:ascii="Times New Roman" w:hAnsi="Times New Roman" w:cs="Times New Roman"/>
          <w:color w:val="000000"/>
          <w:sz w:val="20"/>
          <w:szCs w:val="20"/>
        </w:rPr>
        <w:t>oreseen; and the subject did not therefore receive that deliberate consideration which at this time would have been given to it by the eminent men who presided here when that case was decided. For the decision was made in 1825, when the commerce on the riv</w:t>
      </w:r>
      <w:r>
        <w:rPr>
          <w:rFonts w:ascii="Times New Roman" w:hAnsi="Times New Roman" w:cs="Times New Roman"/>
          <w:color w:val="000000"/>
          <w:sz w:val="20"/>
          <w:szCs w:val="20"/>
        </w:rPr>
        <w:t>ers of the west and on the lakes was in its infancy, and of little importance, and but little regarded compared with that of the present day.</w:t>
      </w:r>
    </w:p>
    <w:p w14:paraId="5A2AC31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Moreover, the nature of the questions concerning the extent of the admiralty jurisdiction, which have arisen in th</w:t>
      </w:r>
      <w:r>
        <w:rPr>
          <w:rFonts w:ascii="Times New Roman" w:hAnsi="Times New Roman" w:cs="Times New Roman"/>
          <w:color w:val="000000"/>
          <w:sz w:val="20"/>
          <w:szCs w:val="20"/>
        </w:rPr>
        <w:t xml:space="preserve">is court, were not calculated to call its attention particularly to the one we are now considering. The point in dispute has generally been, whether the jurisdiction was not as limited in the United States as it was in England at the time the Constitution </w:t>
      </w:r>
      <w:r>
        <w:rPr>
          <w:rFonts w:ascii="Times New Roman" w:hAnsi="Times New Roman" w:cs="Times New Roman"/>
          <w:color w:val="000000"/>
          <w:sz w:val="20"/>
          <w:szCs w:val="20"/>
        </w:rPr>
        <w:t>was adopted. And if it was so limited, then it did not extend to contracts for maritime services when made on land; nor to torts and collisions on a tide-water river, if they took place in the body of a country. The attention of the court, therefore, in fo</w:t>
      </w:r>
      <w:r>
        <w:rPr>
          <w:rFonts w:ascii="Times New Roman" w:hAnsi="Times New Roman" w:cs="Times New Roman"/>
          <w:color w:val="000000"/>
          <w:sz w:val="20"/>
          <w:szCs w:val="20"/>
        </w:rPr>
        <w:t xml:space="preserve">rmer cases, has been generally strongly attracted to that question, and never, we believe, until recently, drawn to the one we are now discussing, except in the case of the </w:t>
      </w:r>
      <w:r>
        <w:rPr>
          <w:rFonts w:ascii="Times New Roman" w:hAnsi="Times New Roman" w:cs="Times New Roman"/>
          <w:i/>
          <w:iCs/>
          <w:color w:val="000000"/>
          <w:sz w:val="20"/>
          <w:szCs w:val="20"/>
        </w:rPr>
        <w:t>Thomas Jefferson</w:t>
      </w:r>
      <w:r>
        <w:rPr>
          <w:rFonts w:ascii="Times New Roman" w:hAnsi="Times New Roman" w:cs="Times New Roman"/>
          <w:color w:val="000000"/>
          <w:sz w:val="20"/>
          <w:szCs w:val="20"/>
        </w:rPr>
        <w:t xml:space="preserve">, afterwards followed in the steamboat </w:t>
      </w:r>
      <w:r>
        <w:rPr>
          <w:rFonts w:ascii="Times New Roman" w:hAnsi="Times New Roman" w:cs="Times New Roman"/>
          <w:i/>
          <w:iCs/>
          <w:color w:val="000000"/>
          <w:sz w:val="20"/>
          <w:szCs w:val="20"/>
        </w:rPr>
        <w:t>Orleans</w:t>
      </w:r>
      <w:r>
        <w:rPr>
          <w:rFonts w:ascii="Times New Roman" w:hAnsi="Times New Roman" w:cs="Times New Roman"/>
          <w:color w:val="000000"/>
          <w:sz w:val="20"/>
          <w:szCs w:val="20"/>
        </w:rPr>
        <w:t xml:space="preserve"> v. </w:t>
      </w:r>
      <w:r>
        <w:rPr>
          <w:rFonts w:ascii="Times New Roman" w:hAnsi="Times New Roman" w:cs="Times New Roman"/>
          <w:i/>
          <w:iCs/>
          <w:color w:val="000000"/>
          <w:sz w:val="20"/>
          <w:szCs w:val="20"/>
        </w:rPr>
        <w:t>Phoebus</w:t>
      </w:r>
      <w:r>
        <w:rPr>
          <w:rFonts w:ascii="Times New Roman" w:hAnsi="Times New Roman" w:cs="Times New Roman"/>
          <w:color w:val="000000"/>
          <w:sz w:val="20"/>
          <w:szCs w:val="20"/>
        </w:rPr>
        <w:t>, as alrea</w:t>
      </w:r>
      <w:r>
        <w:rPr>
          <w:rFonts w:ascii="Times New Roman" w:hAnsi="Times New Roman" w:cs="Times New Roman"/>
          <w:color w:val="000000"/>
          <w:sz w:val="20"/>
          <w:szCs w:val="20"/>
        </w:rPr>
        <w:t xml:space="preserve">dy mentioned. For, with this exception, the cases always arose on contracts for services on tide-water, or were upon libels for collisions or other torts committed within the ebb and flow of the tide. There was therefore no necessity for inquiring whether </w:t>
      </w:r>
      <w:r>
        <w:rPr>
          <w:rFonts w:ascii="Times New Roman" w:hAnsi="Times New Roman" w:cs="Times New Roman"/>
          <w:color w:val="000000"/>
          <w:sz w:val="20"/>
          <w:szCs w:val="20"/>
        </w:rPr>
        <w:t>the jurisdiction extended further in a public navigable water. And following the English definition, tide was assumed and spoken of as its limit, although that particular question was not before the court.</w:t>
      </w:r>
    </w:p>
    <w:p w14:paraId="358B433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attention of the court was, however, drawn to </w:t>
      </w:r>
      <w:r>
        <w:rPr>
          <w:rFonts w:ascii="Times New Roman" w:hAnsi="Times New Roman" w:cs="Times New Roman"/>
          <w:color w:val="000000"/>
          <w:sz w:val="20"/>
          <w:szCs w:val="20"/>
        </w:rPr>
        <w:t xml:space="preserve">this subject in the case of </w:t>
      </w:r>
      <w:hyperlink r:id="rId88" w:history="1">
        <w:r>
          <w:rPr>
            <w:rFonts w:ascii="Times New Roman" w:hAnsi="Times New Roman" w:cs="Times New Roman"/>
            <w:i/>
            <w:iCs/>
            <w:color w:val="0E568C"/>
            <w:sz w:val="20"/>
            <w:szCs w:val="20"/>
          </w:rPr>
          <w:t>Waring</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Clarke</w:t>
        </w:r>
        <w:r>
          <w:rPr>
            <w:rFonts w:ascii="Times New Roman" w:hAnsi="Times New Roman" w:cs="Times New Roman"/>
            <w:color w:val="0E568C"/>
            <w:sz w:val="20"/>
            <w:szCs w:val="20"/>
          </w:rPr>
          <w:t>, 5 How., 441,</w:t>
        </w:r>
      </w:hyperlink>
      <w:r>
        <w:rPr>
          <w:rFonts w:ascii="Times New Roman" w:hAnsi="Times New Roman" w:cs="Times New Roman"/>
          <w:color w:val="000000"/>
          <w:sz w:val="20"/>
          <w:szCs w:val="20"/>
        </w:rPr>
        <w:t xml:space="preserve"> which was decided in 1848. The collision took place on the Mississippi River, near the bayou Goulah, and there was much doubt whether the tide flowed so high. There was a good deal of conflicti</w:t>
      </w:r>
      <w:r>
        <w:rPr>
          <w:rFonts w:ascii="Times New Roman" w:hAnsi="Times New Roman" w:cs="Times New Roman"/>
          <w:color w:val="000000"/>
          <w:sz w:val="20"/>
          <w:szCs w:val="20"/>
        </w:rPr>
        <w:t>ng evidence. But the majority of the court thought there was sufficient proof of tide there, and consequently it was not necessary to consider whether the admiralty power extended higher.</w:t>
      </w:r>
    </w:p>
    <w:p w14:paraId="3A9D6F9D"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that case showed the unreasonableness of giving a construction t</w:t>
      </w:r>
      <w:r>
        <w:rPr>
          <w:rFonts w:ascii="Times New Roman" w:hAnsi="Times New Roman" w:cs="Times New Roman"/>
          <w:color w:val="000000"/>
          <w:sz w:val="20"/>
          <w:szCs w:val="20"/>
        </w:rPr>
        <w:t xml:space="preserve">o the Constitution which would measure the jurisdiction </w:t>
      </w:r>
      <w:bookmarkStart w:id="93" w:name="co_pp_sp_780_457_1"/>
      <w:bookmarkEnd w:id="93"/>
      <w:r>
        <w:rPr>
          <w:rFonts w:ascii="Times New Roman" w:hAnsi="Times New Roman" w:cs="Times New Roman"/>
          <w:b/>
          <w:bCs/>
          <w:color w:val="000000"/>
          <w:sz w:val="20"/>
          <w:szCs w:val="20"/>
        </w:rPr>
        <w:t>*457</w:t>
      </w:r>
      <w:r>
        <w:rPr>
          <w:rFonts w:ascii="Times New Roman" w:hAnsi="Times New Roman" w:cs="Times New Roman"/>
          <w:color w:val="000000"/>
          <w:sz w:val="20"/>
          <w:szCs w:val="20"/>
        </w:rPr>
        <w:t xml:space="preserve"> of the admiralty by the tide. For if such be the construction, then a line drawn across the river Mississippi would limit the jurisdiction, although there were</w:t>
      </w:r>
      <w:r>
        <w:rPr>
          <w:rFonts w:ascii="Times New Roman" w:hAnsi="Times New Roman" w:cs="Times New Roman"/>
          <w:color w:val="000000"/>
          <w:sz w:val="20"/>
          <w:szCs w:val="20"/>
        </w:rPr>
        <w:t xml:space="preserve"> ports of entry above it, and the water as deep and navigable, and the commerce as rich, and exposed to the same hazards and incidents, as the commerce below. The distinction would be purely artificial and arbitrary as well as unjust, and would make the Co</w:t>
      </w:r>
      <w:r>
        <w:rPr>
          <w:rFonts w:ascii="Times New Roman" w:hAnsi="Times New Roman" w:cs="Times New Roman"/>
          <w:color w:val="000000"/>
          <w:sz w:val="20"/>
          <w:szCs w:val="20"/>
        </w:rPr>
        <w:t>nstitution of the United States subject one part of a public river to the jurisdiction of a court of the United States, and deny it to another part equally public and but a few yards distant.</w:t>
      </w:r>
    </w:p>
    <w:p w14:paraId="44CFB872"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94" w:name="co_pp_sp_999_13_1"/>
      <w:bookmarkEnd w:id="94"/>
      <w:r>
        <w:rPr>
          <w:rFonts w:ascii="Times New Roman" w:hAnsi="Times New Roman" w:cs="Times New Roman"/>
          <w:b/>
          <w:bCs/>
          <w:color w:val="000000"/>
          <w:sz w:val="20"/>
          <w:szCs w:val="20"/>
        </w:rPr>
        <w:t>**13</w:t>
      </w:r>
      <w:r>
        <w:rPr>
          <w:rFonts w:ascii="Times New Roman" w:hAnsi="Times New Roman" w:cs="Times New Roman"/>
          <w:color w:val="000000"/>
          <w:sz w:val="20"/>
          <w:szCs w:val="20"/>
        </w:rPr>
        <w:t xml:space="preserve"> It is evident that a defi</w:t>
      </w:r>
      <w:r>
        <w:rPr>
          <w:rFonts w:ascii="Times New Roman" w:hAnsi="Times New Roman" w:cs="Times New Roman"/>
          <w:color w:val="000000"/>
          <w:sz w:val="20"/>
          <w:szCs w:val="20"/>
        </w:rPr>
        <w:t>nition that would at this day limit public rivers in this country to tide-water rivers is utterly inadmissible. We have thousands of miles of public navigable water, including lakes and rivers in which there is no tide. And certainly there can be no reason</w:t>
      </w:r>
      <w:r>
        <w:rPr>
          <w:rFonts w:ascii="Times New Roman" w:hAnsi="Times New Roman" w:cs="Times New Roman"/>
          <w:color w:val="000000"/>
          <w:sz w:val="20"/>
          <w:szCs w:val="20"/>
        </w:rPr>
        <w:t xml:space="preserve"> for admiralty power over a public tide-water, which does not apply with equal force to any other public water used for commercial purposes and foreign trade. The lakes and the waters connecting them are undoubtedly public waters; and we think are within t</w:t>
      </w:r>
      <w:r>
        <w:rPr>
          <w:rFonts w:ascii="Times New Roman" w:hAnsi="Times New Roman" w:cs="Times New Roman"/>
          <w:color w:val="000000"/>
          <w:sz w:val="20"/>
          <w:szCs w:val="20"/>
        </w:rPr>
        <w:t>he grant of admiralty and maritime jurisdiction in the Constitution of the United States.</w:t>
      </w:r>
    </w:p>
    <w:p w14:paraId="6FE3C22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are the more convinced of the correctness of the rule we have now laid down, because it is obviously the one adopted by Congress in 1789 when the government went i</w:t>
      </w:r>
      <w:r>
        <w:rPr>
          <w:rFonts w:ascii="Times New Roman" w:hAnsi="Times New Roman" w:cs="Times New Roman"/>
          <w:color w:val="000000"/>
          <w:sz w:val="20"/>
          <w:szCs w:val="20"/>
        </w:rPr>
        <w:t xml:space="preserve">nto operation. For the 9th section of the Judiciary Act of 1789, by which the first courts of admiralty were established, declares that the district courts </w:t>
      </w:r>
      <w:r>
        <w:rPr>
          <w:rFonts w:ascii="Times New Roman" w:hAnsi="Times New Roman" w:cs="Times New Roman"/>
          <w:color w:val="000000"/>
          <w:sz w:val="20"/>
          <w:szCs w:val="20"/>
        </w:rPr>
        <w:t>‘</w:t>
      </w:r>
      <w:r>
        <w:rPr>
          <w:rFonts w:ascii="Times New Roman" w:hAnsi="Times New Roman" w:cs="Times New Roman"/>
          <w:color w:val="000000"/>
          <w:sz w:val="20"/>
          <w:szCs w:val="20"/>
        </w:rPr>
        <w:t>shall have exclusive cognizance of all civil causes of admiralty and maritime jurisdiction, includi</w:t>
      </w:r>
      <w:r>
        <w:rPr>
          <w:rFonts w:ascii="Times New Roman" w:hAnsi="Times New Roman" w:cs="Times New Roman"/>
          <w:color w:val="000000"/>
          <w:sz w:val="20"/>
          <w:szCs w:val="20"/>
        </w:rPr>
        <w:t>ng all seizures under the laws of impost, navigation, or trade of the United States, where the seizures are made on waters which are navigable from the sea by vessels of ten or more tons burden, within their respective districts, as well as upon the high s</w:t>
      </w:r>
      <w:r>
        <w:rPr>
          <w:rFonts w:ascii="Times New Roman" w:hAnsi="Times New Roman" w:cs="Times New Roman"/>
          <w:color w:val="000000"/>
          <w:sz w:val="20"/>
          <w:szCs w:val="20"/>
        </w:rPr>
        <w:t>eas.</w:t>
      </w:r>
      <w:r>
        <w:rPr>
          <w:rFonts w:ascii="Times New Roman" w:hAnsi="Times New Roman" w:cs="Times New Roman"/>
          <w:color w:val="000000"/>
          <w:sz w:val="20"/>
          <w:szCs w:val="20"/>
        </w:rPr>
        <w:t>’</w:t>
      </w:r>
    </w:p>
    <w:p w14:paraId="0F9C6315"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jurisdiction is here made to depend upon the navigable character of the water, and not upon the ebb and flow of the tide. If the water was navigable it was deemed to be public; and if public, was regarded as within the legitimate scope of the adm</w:t>
      </w:r>
      <w:r>
        <w:rPr>
          <w:rFonts w:ascii="Times New Roman" w:hAnsi="Times New Roman" w:cs="Times New Roman"/>
          <w:color w:val="000000"/>
          <w:sz w:val="20"/>
          <w:szCs w:val="20"/>
        </w:rPr>
        <w:t>iralty jurisdiction conferred by the Constitution.</w:t>
      </w:r>
    </w:p>
    <w:p w14:paraId="7D91DB7E"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so happened that no seizure was made, and no case calling for the exercise of admiralty power arose for a long period of time, upon any navigable water where the tide did not ebb and flow. As we have be</w:t>
      </w:r>
      <w:r>
        <w:rPr>
          <w:rFonts w:ascii="Times New Roman" w:hAnsi="Times New Roman" w:cs="Times New Roman"/>
          <w:color w:val="000000"/>
          <w:sz w:val="20"/>
          <w:szCs w:val="20"/>
        </w:rPr>
        <w:t xml:space="preserve">fore stated, there were no navigable waters in the United States upon which commerce in the usual acceptation of the word was carried on, except tide-water, until the valley of the </w:t>
      </w:r>
      <w:r>
        <w:rPr>
          <w:rFonts w:ascii="Times New Roman" w:hAnsi="Times New Roman" w:cs="Times New Roman"/>
          <w:color w:val="000000"/>
          <w:sz w:val="20"/>
          <w:szCs w:val="20"/>
        </w:rPr>
        <w:lastRenderedPageBreak/>
        <w:t>Mississippi was settled and cultivated, and steamboats invented, and no cas</w:t>
      </w:r>
      <w:r>
        <w:rPr>
          <w:rFonts w:ascii="Times New Roman" w:hAnsi="Times New Roman" w:cs="Times New Roman"/>
          <w:color w:val="000000"/>
          <w:sz w:val="20"/>
          <w:szCs w:val="20"/>
        </w:rPr>
        <w:t xml:space="preserve">e therefore came before the court during the early period of the government that required it to determine whether this jurisdiction could be extended above tide. It </w:t>
      </w:r>
      <w:bookmarkStart w:id="95" w:name="co_pp_sp_780_458_1"/>
      <w:bookmarkEnd w:id="95"/>
      <w:r>
        <w:rPr>
          <w:rFonts w:ascii="Times New Roman" w:hAnsi="Times New Roman" w:cs="Times New Roman"/>
          <w:b/>
          <w:bCs/>
          <w:color w:val="000000"/>
          <w:sz w:val="20"/>
          <w:szCs w:val="20"/>
        </w:rPr>
        <w:t>*458</w:t>
      </w:r>
      <w:r>
        <w:rPr>
          <w:rFonts w:ascii="Times New Roman" w:hAnsi="Times New Roman" w:cs="Times New Roman"/>
          <w:color w:val="000000"/>
          <w:sz w:val="20"/>
          <w:szCs w:val="20"/>
        </w:rPr>
        <w:t xml:space="preserve"> is perhaps to be regretted that such a case did no</w:t>
      </w:r>
      <w:r>
        <w:rPr>
          <w:rFonts w:ascii="Times New Roman" w:hAnsi="Times New Roman" w:cs="Times New Roman"/>
          <w:color w:val="000000"/>
          <w:sz w:val="20"/>
          <w:szCs w:val="20"/>
        </w:rPr>
        <w:t>t arise. For we are persuaded that if one had occurred and attracted the attention of the court to this point before the English definition had become the settled mode of describing the jurisdiction, and before the courts had been accustomed to adhere stri</w:t>
      </w:r>
      <w:r>
        <w:rPr>
          <w:rFonts w:ascii="Times New Roman" w:hAnsi="Times New Roman" w:cs="Times New Roman"/>
          <w:color w:val="000000"/>
          <w:sz w:val="20"/>
          <w:szCs w:val="20"/>
        </w:rPr>
        <w:t xml:space="preserve">ctly to the English mode of pleading, in which the place is always averred to be within the ebb and flow of the tide, the definition in the act of 1789, which is so evidently the correct one, would have been adopted by the courts, and the difficulty which </w:t>
      </w:r>
      <w:r>
        <w:rPr>
          <w:rFonts w:ascii="Times New Roman" w:hAnsi="Times New Roman" w:cs="Times New Roman"/>
          <w:color w:val="000000"/>
          <w:sz w:val="20"/>
          <w:szCs w:val="20"/>
        </w:rPr>
        <w:t>has now arisen would not have taken place.</w:t>
      </w:r>
    </w:p>
    <w:p w14:paraId="5F9E59D2"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legislative definition, given at this early period of the government, is certainly entitled to great consideration. The same definition is in effect again recognized by Congress by the passage of the act whic</w:t>
      </w:r>
      <w:r>
        <w:rPr>
          <w:rFonts w:ascii="Times New Roman" w:hAnsi="Times New Roman" w:cs="Times New Roman"/>
          <w:color w:val="000000"/>
          <w:sz w:val="20"/>
          <w:szCs w:val="20"/>
        </w:rPr>
        <w:t>h we are now considering. We have therefore the opinion of the legislative department of the government, twice deliberately expressed, upon the subject. These opinions of course are not binding on the judicial department, but they are always entitled to hi</w:t>
      </w:r>
      <w:r>
        <w:rPr>
          <w:rFonts w:ascii="Times New Roman" w:hAnsi="Times New Roman" w:cs="Times New Roman"/>
          <w:color w:val="000000"/>
          <w:sz w:val="20"/>
          <w:szCs w:val="20"/>
        </w:rPr>
        <w:t>gh respect. And in this instance we think they are founded in truth and reason; and that these laws are both constitutional, and ought therefore to be carried into execution. The jurisdiction under both laws is confined to vessels enrolled and licensed for</w:t>
      </w:r>
      <w:r>
        <w:rPr>
          <w:rFonts w:ascii="Times New Roman" w:hAnsi="Times New Roman" w:cs="Times New Roman"/>
          <w:color w:val="000000"/>
          <w:sz w:val="20"/>
          <w:szCs w:val="20"/>
        </w:rPr>
        <w:t xml:space="preserve"> the coasting trade; and the act of 1845 extends only to such vessels when they are engaged in commerce between different states or territories. It does not apply to vessels engaged in domestic commerce of a state; nor to vessels or boats not enrolled and </w:t>
      </w:r>
      <w:r>
        <w:rPr>
          <w:rFonts w:ascii="Times New Roman" w:hAnsi="Times New Roman" w:cs="Times New Roman"/>
          <w:color w:val="000000"/>
          <w:sz w:val="20"/>
          <w:szCs w:val="20"/>
        </w:rPr>
        <w:t xml:space="preserve">licensed for the coasting trade under the authority of Congress. And the state courts within the limits embraced by this law exercise a concurrent jurisdiction in all cases arising within their respective territories, as broadly and independently as it is </w:t>
      </w:r>
      <w:r>
        <w:rPr>
          <w:rFonts w:ascii="Times New Roman" w:hAnsi="Times New Roman" w:cs="Times New Roman"/>
          <w:color w:val="000000"/>
          <w:sz w:val="20"/>
          <w:szCs w:val="20"/>
        </w:rPr>
        <w:t>exercised by the old thirteen states, (whose rivers are tide-waters,) and where the admiralty jurisdiction has been in full force ever since the adoption of the Constitution.</w:t>
      </w:r>
    </w:p>
    <w:p w14:paraId="58E8C09A"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96" w:name="co_pp_sp_999_14_1"/>
      <w:bookmarkEnd w:id="96"/>
      <w:r>
        <w:rPr>
          <w:rFonts w:ascii="Times New Roman" w:hAnsi="Times New Roman" w:cs="Times New Roman"/>
          <w:b/>
          <w:bCs/>
          <w:color w:val="000000"/>
          <w:sz w:val="20"/>
          <w:szCs w:val="20"/>
        </w:rPr>
        <w:t>**14</w:t>
      </w:r>
      <w:r>
        <w:rPr>
          <w:rFonts w:ascii="Times New Roman" w:hAnsi="Times New Roman" w:cs="Times New Roman"/>
          <w:color w:val="000000"/>
          <w:sz w:val="20"/>
          <w:szCs w:val="20"/>
        </w:rPr>
        <w:t xml:space="preserve"> The case of the </w:t>
      </w:r>
      <w:r>
        <w:rPr>
          <w:rFonts w:ascii="Times New Roman" w:hAnsi="Times New Roman" w:cs="Times New Roman"/>
          <w:i/>
          <w:iCs/>
          <w:color w:val="000000"/>
          <w:sz w:val="20"/>
          <w:szCs w:val="20"/>
        </w:rPr>
        <w:t>Thomas Jefferson</w:t>
      </w:r>
      <w:r>
        <w:rPr>
          <w:rFonts w:ascii="Times New Roman" w:hAnsi="Times New Roman" w:cs="Times New Roman"/>
          <w:color w:val="000000"/>
          <w:sz w:val="20"/>
          <w:szCs w:val="20"/>
        </w:rPr>
        <w:t xml:space="preserve"> did not d</w:t>
      </w:r>
      <w:r>
        <w:rPr>
          <w:rFonts w:ascii="Times New Roman" w:hAnsi="Times New Roman" w:cs="Times New Roman"/>
          <w:color w:val="000000"/>
          <w:sz w:val="20"/>
          <w:szCs w:val="20"/>
        </w:rPr>
        <w:t xml:space="preserve">ecide any question of property, or lay down any rule by which the right of property should be determined. If it had, we should have felt ourselves bound to follow it notwithstanding the opinion we have expressed. For every one would suppose that after the </w:t>
      </w:r>
      <w:r>
        <w:rPr>
          <w:rFonts w:ascii="Times New Roman" w:hAnsi="Times New Roman" w:cs="Times New Roman"/>
          <w:color w:val="000000"/>
          <w:sz w:val="20"/>
          <w:szCs w:val="20"/>
        </w:rPr>
        <w:t xml:space="preserve">decision of this court, in a matter of that kind, he might safely enter into contracts, upon the faith that rights thus acquired would not be disturbed. In such a case, </w:t>
      </w:r>
      <w:r>
        <w:rPr>
          <w:rFonts w:ascii="Times New Roman" w:hAnsi="Times New Roman" w:cs="Times New Roman"/>
          <w:i/>
          <w:iCs/>
          <w:color w:val="000000"/>
          <w:sz w:val="20"/>
          <w:szCs w:val="20"/>
        </w:rPr>
        <w:t>stare decisis</w:t>
      </w:r>
      <w:r>
        <w:rPr>
          <w:rFonts w:ascii="Times New Roman" w:hAnsi="Times New Roman" w:cs="Times New Roman"/>
          <w:color w:val="000000"/>
          <w:sz w:val="20"/>
          <w:szCs w:val="20"/>
        </w:rPr>
        <w:t xml:space="preserve"> is the safe and established rule of judicial policy, and should always be</w:t>
      </w:r>
      <w:r>
        <w:rPr>
          <w:rFonts w:ascii="Times New Roman" w:hAnsi="Times New Roman" w:cs="Times New Roman"/>
          <w:color w:val="000000"/>
          <w:sz w:val="20"/>
          <w:szCs w:val="20"/>
        </w:rPr>
        <w:t xml:space="preserve"> adhered to. For if the law, as pronounced by the court, ought not to stand, it is in the power of the legislature to </w:t>
      </w:r>
      <w:r>
        <w:rPr>
          <w:rFonts w:ascii="Times New Roman" w:hAnsi="Times New Roman" w:cs="Times New Roman"/>
          <w:color w:val="000000"/>
          <w:sz w:val="20"/>
          <w:szCs w:val="20"/>
        </w:rPr>
        <w:t>amend it, without impairing rights acquired under it. But the decision referred to has no relation to rights of property. It was a questio</w:t>
      </w:r>
      <w:r>
        <w:rPr>
          <w:rFonts w:ascii="Times New Roman" w:hAnsi="Times New Roman" w:cs="Times New Roman"/>
          <w:color w:val="000000"/>
          <w:sz w:val="20"/>
          <w:szCs w:val="20"/>
        </w:rPr>
        <w:t xml:space="preserve">n of jurisdiction only, and the </w:t>
      </w:r>
      <w:bookmarkStart w:id="97" w:name="co_pp_sp_780_459_1"/>
      <w:bookmarkEnd w:id="97"/>
      <w:r>
        <w:rPr>
          <w:rFonts w:ascii="Times New Roman" w:hAnsi="Times New Roman" w:cs="Times New Roman"/>
          <w:b/>
          <w:bCs/>
          <w:color w:val="000000"/>
          <w:sz w:val="20"/>
          <w:szCs w:val="20"/>
        </w:rPr>
        <w:t>*459</w:t>
      </w:r>
      <w:r>
        <w:rPr>
          <w:rFonts w:ascii="Times New Roman" w:hAnsi="Times New Roman" w:cs="Times New Roman"/>
          <w:color w:val="000000"/>
          <w:sz w:val="20"/>
          <w:szCs w:val="20"/>
        </w:rPr>
        <w:t xml:space="preserve"> judgment we now give can disturb no rights of property nor interfere with any contracts heretofore made. The rights of property and of parties will be the same by whatever court the l</w:t>
      </w:r>
      <w:r>
        <w:rPr>
          <w:rFonts w:ascii="Times New Roman" w:hAnsi="Times New Roman" w:cs="Times New Roman"/>
          <w:color w:val="000000"/>
          <w:sz w:val="20"/>
          <w:szCs w:val="20"/>
        </w:rPr>
        <w:t>aw is administered. And as we are convinced that the former decision was founded in error, and that the error, if not corrected, must produce serious public as well as private inconvenience and loss, it becomes our duty not to perpetuate it.</w:t>
      </w:r>
    </w:p>
    <w:p w14:paraId="7431C2B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principal </w:t>
      </w:r>
      <w:r>
        <w:rPr>
          <w:rFonts w:ascii="Times New Roman" w:hAnsi="Times New Roman" w:cs="Times New Roman"/>
          <w:color w:val="000000"/>
          <w:sz w:val="20"/>
          <w:szCs w:val="20"/>
        </w:rPr>
        <w:t>objection made to the admiralty jurisdiction is the want of the trial by jury. And it is this feature in the admiralty practice which made it the object of so much jealousy in England in the time of Lord Coke, and enabled him to succeed in his efforts to r</w:t>
      </w:r>
      <w:r>
        <w:rPr>
          <w:rFonts w:ascii="Times New Roman" w:hAnsi="Times New Roman" w:cs="Times New Roman"/>
          <w:color w:val="000000"/>
          <w:sz w:val="20"/>
          <w:szCs w:val="20"/>
        </w:rPr>
        <w:t>estrict it to very narrow limits. But experience in England has proved that a wider range of jurisdiction was necessary for the benefit of commerce and navigation; and that they needed courts acting more promptly than courts of common law, and not entangle</w:t>
      </w:r>
      <w:r>
        <w:rPr>
          <w:rFonts w:ascii="Times New Roman" w:hAnsi="Times New Roman" w:cs="Times New Roman"/>
          <w:color w:val="000000"/>
          <w:sz w:val="20"/>
          <w:szCs w:val="20"/>
        </w:rPr>
        <w:t>d with the niceties and strictness of common-law pleadings and proceedings. And during the reign of the present Queen, the admiralty jurisdiction has been extended to maritime services and contracts and to torts in navigable waters, although the place wher</w:t>
      </w:r>
      <w:r>
        <w:rPr>
          <w:rFonts w:ascii="Times New Roman" w:hAnsi="Times New Roman" w:cs="Times New Roman"/>
          <w:color w:val="000000"/>
          <w:sz w:val="20"/>
          <w:szCs w:val="20"/>
        </w:rPr>
        <w:t>e the service was performed or the contract made or the tort committed, was within the body of a county, and within the jurisdiction of the courts of common law. A concurrent jurisdiction is reserved to the last-mentioned courts, if the party complaining c</w:t>
      </w:r>
      <w:r>
        <w:rPr>
          <w:rFonts w:ascii="Times New Roman" w:hAnsi="Times New Roman" w:cs="Times New Roman"/>
          <w:color w:val="000000"/>
          <w:sz w:val="20"/>
          <w:szCs w:val="20"/>
        </w:rPr>
        <w:t>hooses to select that mode of proceeding. But in the new and extended jurisdiction of the English admiralty, the old objection remains, and neither party is entitled to a trial by jury. The court in its discretion may send the question of fact to a jury, i</w:t>
      </w:r>
      <w:r>
        <w:rPr>
          <w:rFonts w:ascii="Times New Roman" w:hAnsi="Times New Roman" w:cs="Times New Roman"/>
          <w:color w:val="000000"/>
          <w:sz w:val="20"/>
          <w:szCs w:val="20"/>
        </w:rPr>
        <w:t>f it thinks proper to do so. But the party cannot demand it as a matter of right. Yet the English people have certainly lost nothing of their attachment to the trial by jury since the days of Lord Coke. And this recent and great enlargement of the admiralt</w:t>
      </w:r>
      <w:r>
        <w:rPr>
          <w:rFonts w:ascii="Times New Roman" w:hAnsi="Times New Roman" w:cs="Times New Roman"/>
          <w:color w:val="000000"/>
          <w:sz w:val="20"/>
          <w:szCs w:val="20"/>
        </w:rPr>
        <w:t>y power is strong proof that the want of it has been felt, and that experience has shown its necessity where the interests of an extensive commerce and navigation are concerned.</w:t>
      </w:r>
    </w:p>
    <w:p w14:paraId="3406C59C"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98" w:name="co_pp_sp_999_15_1"/>
      <w:bookmarkEnd w:id="98"/>
      <w:r>
        <w:rPr>
          <w:rFonts w:ascii="Times New Roman" w:hAnsi="Times New Roman" w:cs="Times New Roman"/>
          <w:b/>
          <w:bCs/>
          <w:color w:val="000000"/>
          <w:sz w:val="20"/>
          <w:szCs w:val="20"/>
        </w:rPr>
        <w:t>**15</w:t>
      </w:r>
      <w:r>
        <w:rPr>
          <w:rFonts w:ascii="Times New Roman" w:hAnsi="Times New Roman" w:cs="Times New Roman"/>
          <w:color w:val="000000"/>
          <w:sz w:val="20"/>
          <w:szCs w:val="20"/>
        </w:rPr>
        <w:t xml:space="preserve"> But the act of Congress of which we are</w:t>
      </w:r>
      <w:r>
        <w:rPr>
          <w:rFonts w:ascii="Times New Roman" w:hAnsi="Times New Roman" w:cs="Times New Roman"/>
          <w:color w:val="000000"/>
          <w:sz w:val="20"/>
          <w:szCs w:val="20"/>
        </w:rPr>
        <w:t xml:space="preserve"> speaking is free from the objection to which the English statute is liable. Like the English statute, it saves to the party a concurrent remedy at common law in any court of the United States or of a state which may be competent to give it. But it goes fa</w:t>
      </w:r>
      <w:r>
        <w:rPr>
          <w:rFonts w:ascii="Times New Roman" w:hAnsi="Times New Roman" w:cs="Times New Roman"/>
          <w:color w:val="000000"/>
          <w:sz w:val="20"/>
          <w:szCs w:val="20"/>
        </w:rPr>
        <w:t>rther. It secures to the parties the trial by jury as a matter of right in the admiralty courts. Either party may demand it. And it thus effectually removes the great and leading objection, always heretofore made to the admiralty jurisdiction.</w:t>
      </w:r>
    </w:p>
    <w:p w14:paraId="02D7CC4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The power of</w:t>
      </w:r>
      <w:r>
        <w:rPr>
          <w:rFonts w:ascii="Times New Roman" w:hAnsi="Times New Roman" w:cs="Times New Roman"/>
          <w:color w:val="000000"/>
          <w:sz w:val="20"/>
          <w:szCs w:val="20"/>
        </w:rPr>
        <w:t xml:space="preserve"> Congress to change the mode of proceeding in this respect in its courts of admiralty, will, we suppose, hardly </w:t>
      </w:r>
      <w:bookmarkStart w:id="99" w:name="co_pp_sp_780_460_1"/>
      <w:bookmarkEnd w:id="99"/>
      <w:r>
        <w:rPr>
          <w:rFonts w:ascii="Times New Roman" w:hAnsi="Times New Roman" w:cs="Times New Roman"/>
          <w:b/>
          <w:bCs/>
          <w:color w:val="000000"/>
          <w:sz w:val="20"/>
          <w:szCs w:val="20"/>
        </w:rPr>
        <w:t>*460</w:t>
      </w:r>
      <w:r>
        <w:rPr>
          <w:rFonts w:ascii="Times New Roman" w:hAnsi="Times New Roman" w:cs="Times New Roman"/>
          <w:color w:val="000000"/>
          <w:sz w:val="20"/>
          <w:szCs w:val="20"/>
        </w:rPr>
        <w:t xml:space="preserve"> be questioned. The Constitution declares that the judicial power of the United States shall extend to </w:t>
      </w:r>
      <w:r>
        <w:rPr>
          <w:rFonts w:ascii="Times New Roman" w:hAnsi="Times New Roman" w:cs="Times New Roman"/>
          <w:color w:val="000000"/>
          <w:sz w:val="20"/>
          <w:szCs w:val="20"/>
        </w:rPr>
        <w:t>‘</w:t>
      </w:r>
      <w:r>
        <w:rPr>
          <w:rFonts w:ascii="Times New Roman" w:hAnsi="Times New Roman" w:cs="Times New Roman"/>
          <w:color w:val="000000"/>
          <w:sz w:val="20"/>
          <w:szCs w:val="20"/>
        </w:rPr>
        <w:t>all cases of admiralty and maritime jurisdiction.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it does not direct that the court shall proceed according to ancient and established forms, or shall adopt any other form or mode of practice. The grant defines the subjects to which the jurisdiction m</w:t>
      </w:r>
      <w:r>
        <w:rPr>
          <w:rFonts w:ascii="Times New Roman" w:hAnsi="Times New Roman" w:cs="Times New Roman"/>
          <w:color w:val="000000"/>
          <w:sz w:val="20"/>
          <w:szCs w:val="20"/>
        </w:rPr>
        <w:t>ay be extended by Congress. But the extent of the power as well as the mode of proceeding in which that jurisdiction is to be exercised, like the power and practice in all the other courts of the United States, are subject to the regulation of Congress, ex</w:t>
      </w:r>
      <w:r>
        <w:rPr>
          <w:rFonts w:ascii="Times New Roman" w:hAnsi="Times New Roman" w:cs="Times New Roman"/>
          <w:color w:val="000000"/>
          <w:sz w:val="20"/>
          <w:szCs w:val="20"/>
        </w:rPr>
        <w:t>cept where that power is limited by the terms of the Constitution, or by necessary implication from its language. In admiralty and maritime cases there is no such limitation as to the mode of proceeding, and Congress may therefore in cases of that descript</w:t>
      </w:r>
      <w:r>
        <w:rPr>
          <w:rFonts w:ascii="Times New Roman" w:hAnsi="Times New Roman" w:cs="Times New Roman"/>
          <w:color w:val="000000"/>
          <w:sz w:val="20"/>
          <w:szCs w:val="20"/>
        </w:rPr>
        <w:t>ion, give either party right of trial by jury, or modify the practice of the court in any other respect that it deems more conducive to the administration of justice. And in the proceedings under the act of 1845, the right to a trial by jury is undoubtedly</w:t>
      </w:r>
      <w:r>
        <w:rPr>
          <w:rFonts w:ascii="Times New Roman" w:hAnsi="Times New Roman" w:cs="Times New Roman"/>
          <w:color w:val="000000"/>
          <w:sz w:val="20"/>
          <w:szCs w:val="20"/>
        </w:rPr>
        <w:t xml:space="preserve"> secured to either party if he thinks proper to demand it.</w:t>
      </w:r>
    </w:p>
    <w:p w14:paraId="2BC3F0F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the case before us, no jury was required by the libellants or respondents, and the questions of fact as well as of law were therefore decided by the court.</w:t>
      </w:r>
    </w:p>
    <w:p w14:paraId="170030A4"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brings us to the evidence in the </w:t>
      </w:r>
      <w:r>
        <w:rPr>
          <w:rFonts w:ascii="Times New Roman" w:hAnsi="Times New Roman" w:cs="Times New Roman"/>
          <w:color w:val="000000"/>
          <w:sz w:val="20"/>
          <w:szCs w:val="20"/>
        </w:rPr>
        <w:t>case. And it remains to inquire whether the collision in question was the result of inevitable accident, and if not, by whose fault it happened.</w:t>
      </w:r>
    </w:p>
    <w:p w14:paraId="7D56C63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Many witnesses, it appears, were examined. And, as almost invariably happens in cases of this kind, there is a </w:t>
      </w:r>
      <w:r>
        <w:rPr>
          <w:rFonts w:ascii="Times New Roman" w:hAnsi="Times New Roman" w:cs="Times New Roman"/>
          <w:color w:val="000000"/>
          <w:sz w:val="20"/>
          <w:szCs w:val="20"/>
        </w:rPr>
        <w:t>great deal of contradictory testimony-the men belonging to one boat differing, for the most part, from those in the other. It has been examined with great care in the argument at the bar, and fully discussed, and we do not deem it necessary, in this opinio</w:t>
      </w:r>
      <w:r>
        <w:rPr>
          <w:rFonts w:ascii="Times New Roman" w:hAnsi="Times New Roman" w:cs="Times New Roman"/>
          <w:color w:val="000000"/>
          <w:sz w:val="20"/>
          <w:szCs w:val="20"/>
        </w:rPr>
        <w:t>n, to go over the whole ground, and compare the relative credit of the witnesses, or the weight and authority to which they are severally entitled.</w:t>
      </w:r>
    </w:p>
    <w:p w14:paraId="04FE0BA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There are some leading facts in the case which, upon the whole testimony, are free from doubt. The collision</w:t>
      </w:r>
      <w:r>
        <w:rPr>
          <w:rFonts w:ascii="Times New Roman" w:hAnsi="Times New Roman" w:cs="Times New Roman"/>
          <w:color w:val="000000"/>
          <w:sz w:val="20"/>
          <w:szCs w:val="20"/>
        </w:rPr>
        <w:t xml:space="preserve"> took place in the open lake. It was a starlight night, and although there was a haze near the surface of the lake, it was not sufficient to conceal the Cuba from those on board of the propeller. She had a light on her bowsprit, and was seen from the steam</w:t>
      </w:r>
      <w:r>
        <w:rPr>
          <w:rFonts w:ascii="Times New Roman" w:hAnsi="Times New Roman" w:cs="Times New Roman"/>
          <w:color w:val="000000"/>
          <w:sz w:val="20"/>
          <w:szCs w:val="20"/>
        </w:rPr>
        <w:t xml:space="preserve">boat when she was four or five miles off. And the helmsman of the propeller states that it was at no time so thick as to prevent him from seeing the light at the distance of half a mile. The wind was light, moving the Cuba, which was heavily laden, not </w:t>
      </w:r>
      <w:r>
        <w:rPr>
          <w:rFonts w:ascii="Times New Roman" w:hAnsi="Times New Roman" w:cs="Times New Roman"/>
          <w:color w:val="000000"/>
          <w:sz w:val="20"/>
          <w:szCs w:val="20"/>
        </w:rPr>
        <w:t>mor</w:t>
      </w:r>
      <w:r>
        <w:rPr>
          <w:rFonts w:ascii="Times New Roman" w:hAnsi="Times New Roman" w:cs="Times New Roman"/>
          <w:color w:val="000000"/>
          <w:sz w:val="20"/>
          <w:szCs w:val="20"/>
        </w:rPr>
        <w:t xml:space="preserve">e than two or three miles an hour. The lake was smooth. The steamboat had the entire command of her course and a </w:t>
      </w:r>
      <w:bookmarkStart w:id="100" w:name="co_pp_sp_780_461_1"/>
      <w:bookmarkEnd w:id="100"/>
      <w:r>
        <w:rPr>
          <w:rFonts w:ascii="Times New Roman" w:hAnsi="Times New Roman" w:cs="Times New Roman"/>
          <w:b/>
          <w:bCs/>
          <w:color w:val="000000"/>
          <w:sz w:val="20"/>
          <w:szCs w:val="20"/>
        </w:rPr>
        <w:t>*461</w:t>
      </w:r>
      <w:r>
        <w:rPr>
          <w:rFonts w:ascii="Times New Roman" w:hAnsi="Times New Roman" w:cs="Times New Roman"/>
          <w:color w:val="000000"/>
          <w:sz w:val="20"/>
          <w:szCs w:val="20"/>
        </w:rPr>
        <w:t xml:space="preserve"> wide water, by which she might have passed the Cuba on either side, and at a safe distance. She was go</w:t>
      </w:r>
      <w:r>
        <w:rPr>
          <w:rFonts w:ascii="Times New Roman" w:hAnsi="Times New Roman" w:cs="Times New Roman"/>
          <w:color w:val="000000"/>
          <w:sz w:val="20"/>
          <w:szCs w:val="20"/>
        </w:rPr>
        <w:t>ing at the rate of eight miles an hour. And if proper care had been taken on board the Genesee Chief, after the schooner was first seen, it would seem to be almost impossible that a collision could have happened with a vessel moving so slowly and sluggishl</w:t>
      </w:r>
      <w:r>
        <w:rPr>
          <w:rFonts w:ascii="Times New Roman" w:hAnsi="Times New Roman" w:cs="Times New Roman"/>
          <w:color w:val="000000"/>
          <w:sz w:val="20"/>
          <w:szCs w:val="20"/>
        </w:rPr>
        <w:t>y through the water, even if she was carelessly or injudiciously managed. There was no necessity for passing so near to her as to create the hazard. The steamboat could choose its own distance, and might have approached her slowly and cautiously, if the in</w:t>
      </w:r>
      <w:r>
        <w:rPr>
          <w:rFonts w:ascii="Times New Roman" w:hAnsi="Times New Roman" w:cs="Times New Roman"/>
          <w:color w:val="000000"/>
          <w:sz w:val="20"/>
          <w:szCs w:val="20"/>
        </w:rPr>
        <w:t>tervening mist obscured the light after she was first discovered, or occasionally concealed it.</w:t>
      </w:r>
    </w:p>
    <w:p w14:paraId="21112AC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1" w:name="co_pp_sp_999_16_1"/>
      <w:bookmarkEnd w:id="101"/>
      <w:r>
        <w:rPr>
          <w:rFonts w:ascii="Times New Roman" w:hAnsi="Times New Roman" w:cs="Times New Roman"/>
          <w:b/>
          <w:bCs/>
          <w:color w:val="000000"/>
          <w:sz w:val="20"/>
          <w:szCs w:val="20"/>
        </w:rPr>
        <w:t>**16</w:t>
      </w:r>
      <w:r>
        <w:rPr>
          <w:rFonts w:ascii="Times New Roman" w:hAnsi="Times New Roman" w:cs="Times New Roman"/>
          <w:color w:val="000000"/>
          <w:sz w:val="20"/>
          <w:szCs w:val="20"/>
        </w:rPr>
        <w:t xml:space="preserve"> But there is no evidence of any fault on the part of the Cuba. She changed her course, it is true, when she was some mile</w:t>
      </w:r>
      <w:r>
        <w:rPr>
          <w:rFonts w:ascii="Times New Roman" w:hAnsi="Times New Roman" w:cs="Times New Roman"/>
          <w:color w:val="000000"/>
          <w:sz w:val="20"/>
          <w:szCs w:val="20"/>
        </w:rPr>
        <w:t>s distant from the propeller. But a vessel close-hauled with a baffling wind cannot always choose her course, but may be compelled to change it by a slight change in the wind. And the capitain states that the course was altered because he observed her sail</w:t>
      </w:r>
      <w:r>
        <w:rPr>
          <w:rFonts w:ascii="Times New Roman" w:hAnsi="Times New Roman" w:cs="Times New Roman"/>
          <w:color w:val="000000"/>
          <w:sz w:val="20"/>
          <w:szCs w:val="20"/>
        </w:rPr>
        <w:t>s to be shaking, and the change was necessary to enable her to preserve her headway. And this change was made when she was distant some miles, and there was ample time for those on board the propeller to observe it, and ample room to guard against it.</w:t>
      </w:r>
      <w:bookmarkStart w:id="102" w:name="co_fnRef_B00411800103645_ID0ERHBI_1"/>
      <w:bookmarkEnd w:id="10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"#co_footnote_B00411800103645_1" </w:instrText>
      </w:r>
      <w:r w:rsidR="00567B05">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the captain and </w:t>
      </w:r>
      <w:r>
        <w:rPr>
          <w:rFonts w:ascii="Times New Roman" w:hAnsi="Times New Roman" w:cs="Times New Roman"/>
          <w:color w:val="000000"/>
          <w:sz w:val="20"/>
          <w:szCs w:val="20"/>
        </w:rPr>
        <w:t>crew of the Cuba appear to have been watchful and attentive from the time the propeller was discovered. Nor do we deem it material to inquire whether the order of the capitain at the moment of collision was judicious or not. He saw the steamboat coming dir</w:t>
      </w:r>
      <w:r>
        <w:rPr>
          <w:rFonts w:ascii="Times New Roman" w:hAnsi="Times New Roman" w:cs="Times New Roman"/>
          <w:color w:val="000000"/>
          <w:sz w:val="20"/>
          <w:szCs w:val="20"/>
        </w:rPr>
        <w:t xml:space="preserve">ectly upon him; her speed not diminished; nor any measures taken to avoid a collision. And if, in the excitement and alarm of the moment, a different order might have been more fortunate, it was the fault of the propeller to have placed him in a situation </w:t>
      </w:r>
      <w:r>
        <w:rPr>
          <w:rFonts w:ascii="Times New Roman" w:hAnsi="Times New Roman" w:cs="Times New Roman"/>
          <w:color w:val="000000"/>
          <w:sz w:val="20"/>
          <w:szCs w:val="20"/>
        </w:rPr>
        <w:t>where there was no time for thought; and she is responsible for the consequences. She had the power to have passed at a safer distance, and had no right to place the schooner in such jeopardy, that the error of a moment might cause her destruction, and end</w:t>
      </w:r>
      <w:r>
        <w:rPr>
          <w:rFonts w:ascii="Times New Roman" w:hAnsi="Times New Roman" w:cs="Times New Roman"/>
          <w:color w:val="000000"/>
          <w:sz w:val="20"/>
          <w:szCs w:val="20"/>
        </w:rPr>
        <w:t>anger the lives of those on board. And if an error was committed under such circumstances it was not a fault.</w:t>
      </w:r>
    </w:p>
    <w:p w14:paraId="2AA307D6"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regards the strength and direction of the wind, the testimony of those on board of the schooner is entitled to much more weight than the witnes</w:t>
      </w:r>
      <w:r>
        <w:rPr>
          <w:rFonts w:ascii="Times New Roman" w:hAnsi="Times New Roman" w:cs="Times New Roman"/>
          <w:color w:val="000000"/>
          <w:sz w:val="20"/>
          <w:szCs w:val="20"/>
        </w:rPr>
        <w:t>ses who were on board the steamboat. The movements of the latter were independent of the wind. There was nothing to attract the attention of the captain or crew to the light land breeze that was then blowing. But the movements of the Cuba depended upon it,</w:t>
      </w:r>
      <w:r>
        <w:rPr>
          <w:rFonts w:ascii="Times New Roman" w:hAnsi="Times New Roman" w:cs="Times New Roman"/>
          <w:color w:val="000000"/>
          <w:sz w:val="20"/>
          <w:szCs w:val="20"/>
        </w:rPr>
        <w:t xml:space="preserve"> and the attention of those on board of her was necessarily drawn to it every moment. And while </w:t>
      </w:r>
      <w:r>
        <w:rPr>
          <w:rFonts w:ascii="Times New Roman" w:hAnsi="Times New Roman" w:cs="Times New Roman"/>
          <w:color w:val="000000"/>
          <w:sz w:val="20"/>
          <w:szCs w:val="20"/>
        </w:rPr>
        <w:lastRenderedPageBreak/>
        <w:t xml:space="preserve">we see nothing to censure in the conduct of the </w:t>
      </w:r>
      <w:bookmarkStart w:id="103" w:name="co_pp_sp_780_462_1"/>
      <w:bookmarkEnd w:id="103"/>
      <w:r>
        <w:rPr>
          <w:rFonts w:ascii="Times New Roman" w:hAnsi="Times New Roman" w:cs="Times New Roman"/>
          <w:b/>
          <w:bCs/>
          <w:color w:val="000000"/>
          <w:sz w:val="20"/>
          <w:szCs w:val="20"/>
        </w:rPr>
        <w:t>*462</w:t>
      </w:r>
      <w:r>
        <w:rPr>
          <w:rFonts w:ascii="Times New Roman" w:hAnsi="Times New Roman" w:cs="Times New Roman"/>
          <w:color w:val="000000"/>
          <w:sz w:val="20"/>
          <w:szCs w:val="20"/>
        </w:rPr>
        <w:t xml:space="preserve"> schooner, there is conclusive evidence of great carelessness on board o</w:t>
      </w:r>
      <w:r>
        <w:rPr>
          <w:rFonts w:ascii="Times New Roman" w:hAnsi="Times New Roman" w:cs="Times New Roman"/>
          <w:color w:val="000000"/>
          <w:sz w:val="20"/>
          <w:szCs w:val="20"/>
        </w:rPr>
        <w:t>f the Genesee Chief.</w:t>
      </w:r>
    </w:p>
    <w:p w14:paraId="4B7053AA"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possible that their conduct may in some measure be accounted for by the fact, that the eaptain and helmsman made up their minds, when the light in the Cuba was first seen, that she was bound up the lake, and they would seem to ha</w:t>
      </w:r>
      <w:r>
        <w:rPr>
          <w:rFonts w:ascii="Times New Roman" w:hAnsi="Times New Roman" w:cs="Times New Roman"/>
          <w:color w:val="000000"/>
          <w:sz w:val="20"/>
          <w:szCs w:val="20"/>
        </w:rPr>
        <w:t>ve acted upon that opinion up to the moment of the collision. They may have believed that as they were running on the same course, and as the helmsman supposed with a four mile wind, there could be no danger of a sudden encounter, and that when they neared</w:t>
      </w:r>
      <w:r>
        <w:rPr>
          <w:rFonts w:ascii="Times New Roman" w:hAnsi="Times New Roman" w:cs="Times New Roman"/>
          <w:color w:val="000000"/>
          <w:sz w:val="20"/>
          <w:szCs w:val="20"/>
        </w:rPr>
        <w:t xml:space="preserve"> her, there would be time enough to change the course of the steamboat, and pass at a safe distance. It would seem difficult otherwise to account for the careless manner in which the light of the Cuba was observed even by the helmsman, for he says he saw i</w:t>
      </w:r>
      <w:r>
        <w:rPr>
          <w:rFonts w:ascii="Times New Roman" w:hAnsi="Times New Roman" w:cs="Times New Roman"/>
          <w:color w:val="000000"/>
          <w:sz w:val="20"/>
          <w:szCs w:val="20"/>
        </w:rPr>
        <w:t>t at intervals as the vessles were approaching each other, and lost sight of it for three or four minutes immediately before they came together. Now the light was seen at the distance of four or five miles in the first instance, and he states, in his subse</w:t>
      </w:r>
      <w:r>
        <w:rPr>
          <w:rFonts w:ascii="Times New Roman" w:hAnsi="Times New Roman" w:cs="Times New Roman"/>
          <w:color w:val="000000"/>
          <w:sz w:val="20"/>
          <w:szCs w:val="20"/>
        </w:rPr>
        <w:t xml:space="preserve">quent testimony, that there was not haze enough on the lake to prevent him from seeing it at the distance of half a mile. There was, therefore, nothing to prevent him, when the vessels were within that distance, from seeing it continually if he looked for </w:t>
      </w:r>
      <w:r>
        <w:rPr>
          <w:rFonts w:ascii="Times New Roman" w:hAnsi="Times New Roman" w:cs="Times New Roman"/>
          <w:color w:val="000000"/>
          <w:sz w:val="20"/>
          <w:szCs w:val="20"/>
        </w:rPr>
        <w:t xml:space="preserve">it, unless he was prevented by the position in which he placed himself in the wheel-house. And if the light was hidden by the haze, still, as he knew that a vessel was ahead and so near, nothing could excuse the rashness of continuing the steamboat at her </w:t>
      </w:r>
      <w:r>
        <w:rPr>
          <w:rFonts w:ascii="Times New Roman" w:hAnsi="Times New Roman" w:cs="Times New Roman"/>
          <w:color w:val="000000"/>
          <w:sz w:val="20"/>
          <w:szCs w:val="20"/>
        </w:rPr>
        <w:t>full speed, if he supposed the schooner was meeting him, and not running on the same course.</w:t>
      </w:r>
    </w:p>
    <w:p w14:paraId="2F468011"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4" w:name="co_pp_sp_999_17_1"/>
      <w:bookmarkEnd w:id="104"/>
      <w:r>
        <w:rPr>
          <w:rFonts w:ascii="Times New Roman" w:hAnsi="Times New Roman" w:cs="Times New Roman"/>
          <w:b/>
          <w:bCs/>
          <w:color w:val="000000"/>
          <w:sz w:val="20"/>
          <w:szCs w:val="20"/>
        </w:rPr>
        <w:t>**17</w:t>
      </w:r>
      <w:r>
        <w:rPr>
          <w:rFonts w:ascii="Times New Roman" w:hAnsi="Times New Roman" w:cs="Times New Roman"/>
          <w:color w:val="000000"/>
          <w:sz w:val="20"/>
          <w:szCs w:val="20"/>
        </w:rPr>
        <w:t xml:space="preserve"> If this mistake continue until the collision was about to take place, it would be the strongest proof of negligence, as ther</w:t>
      </w:r>
      <w:r>
        <w:rPr>
          <w:rFonts w:ascii="Times New Roman" w:hAnsi="Times New Roman" w:cs="Times New Roman"/>
          <w:color w:val="000000"/>
          <w:sz w:val="20"/>
          <w:szCs w:val="20"/>
        </w:rPr>
        <w:t>e was abundance of time to have discovered their error. But however this may be, it is evident that there was not a proper look-out on board of the propeller. By a proper look-out we do not mean merely persons on deck, who look at the light; but some one i</w:t>
      </w:r>
      <w:r>
        <w:rPr>
          <w:rFonts w:ascii="Times New Roman" w:hAnsi="Times New Roman" w:cs="Times New Roman"/>
          <w:color w:val="000000"/>
          <w:sz w:val="20"/>
          <w:szCs w:val="20"/>
        </w:rPr>
        <w:t>n a favorable position to see, stationed near enough to the helmsman to communicate with him, and to receive communications from him, and exclusively employed in watching the movements of vessels which they are meeting or about to pass. And it appears that</w:t>
      </w:r>
      <w:r>
        <w:rPr>
          <w:rFonts w:ascii="Times New Roman" w:hAnsi="Times New Roman" w:cs="Times New Roman"/>
          <w:color w:val="000000"/>
          <w:sz w:val="20"/>
          <w:szCs w:val="20"/>
        </w:rPr>
        <w:t xml:space="preserve"> the helmsman saw no one, after he and the captain first observed the light of the Cuba, until the vessels met. The captain had not observed her near approach, for when the collision happened he ran to the wheel-house to inquire what was the matter. And wh</w:t>
      </w:r>
      <w:r>
        <w:rPr>
          <w:rFonts w:ascii="Times New Roman" w:hAnsi="Times New Roman" w:cs="Times New Roman"/>
          <w:color w:val="000000"/>
          <w:sz w:val="20"/>
          <w:szCs w:val="20"/>
        </w:rPr>
        <w:t xml:space="preserve">en the steersman, by his own imperfect observation, saw that the danger was imminent, and it was absolutely necessary that the speed of the boat should be </w:t>
      </w:r>
      <w:bookmarkStart w:id="105" w:name="co_pp_sp_780_463_1"/>
      <w:bookmarkEnd w:id="105"/>
      <w:r>
        <w:rPr>
          <w:rFonts w:ascii="Times New Roman" w:hAnsi="Times New Roman" w:cs="Times New Roman"/>
          <w:b/>
          <w:bCs/>
          <w:color w:val="000000"/>
          <w:sz w:val="20"/>
          <w:szCs w:val="20"/>
        </w:rPr>
        <w:t>*463</w:t>
      </w:r>
      <w:r>
        <w:rPr>
          <w:rFonts w:ascii="Times New Roman" w:hAnsi="Times New Roman" w:cs="Times New Roman"/>
          <w:color w:val="000000"/>
          <w:sz w:val="20"/>
          <w:szCs w:val="20"/>
        </w:rPr>
        <w:t xml:space="preserve"> instantly checked. nobody else appears to have seen it, and </w:t>
      </w:r>
      <w:r>
        <w:rPr>
          <w:rFonts w:ascii="Times New Roman" w:hAnsi="Times New Roman" w:cs="Times New Roman"/>
          <w:color w:val="000000"/>
          <w:sz w:val="20"/>
          <w:szCs w:val="20"/>
        </w:rPr>
        <w:t xml:space="preserve">no one was near him, and he was forced </w:t>
      </w:r>
      <w:r>
        <w:rPr>
          <w:rFonts w:ascii="Times New Roman" w:hAnsi="Times New Roman" w:cs="Times New Roman"/>
          <w:color w:val="000000"/>
          <w:sz w:val="20"/>
          <w:szCs w:val="20"/>
        </w:rPr>
        <w:t xml:space="preserve">to leave the wheel at the most critical moment in order to ring the bell to reverse the engine. The fact that there was no one near him to whom he could call, and no one but himself that saw the danger, is conclusive </w:t>
      </w:r>
      <w:r>
        <w:rPr>
          <w:rFonts w:ascii="Times New Roman" w:hAnsi="Times New Roman" w:cs="Times New Roman"/>
          <w:color w:val="000000"/>
          <w:sz w:val="20"/>
          <w:szCs w:val="20"/>
        </w:rPr>
        <w:t>evidence of the carelessness with which the Genesee Chief was proceeding. She was running at her usual speed, although the captain kenw, half an hour before, that there was a vessel in his path, and caution therefore necessary; and the more necessary if th</w:t>
      </w:r>
      <w:r>
        <w:rPr>
          <w:rFonts w:ascii="Times New Roman" w:hAnsi="Times New Roman" w:cs="Times New Roman"/>
          <w:color w:val="000000"/>
          <w:sz w:val="20"/>
          <w:szCs w:val="20"/>
        </w:rPr>
        <w:t>e haze obscured the light of the schooner, as some of the witnesses represent.</w:t>
      </w:r>
    </w:p>
    <w:p w14:paraId="3EABE7D0"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is the duty of every steamboat traversing waters where sailing vessles are often met with, to have a trustworthy and constant look-out besides the helmsman. It is impossible </w:t>
      </w:r>
      <w:r>
        <w:rPr>
          <w:rFonts w:ascii="Times New Roman" w:hAnsi="Times New Roman" w:cs="Times New Roman"/>
          <w:color w:val="000000"/>
          <w:sz w:val="20"/>
          <w:szCs w:val="20"/>
        </w:rPr>
        <w:t>for him to steer the vessel and keep the proper watch in his wheel-house. His position is unfavorable to it, and he cannot safely leave the wheel to give notice when it becomes necessary to check suddenly the speed of the boat. And whenever a collision hap</w:t>
      </w:r>
      <w:r>
        <w:rPr>
          <w:rFonts w:ascii="Times New Roman" w:hAnsi="Times New Roman" w:cs="Times New Roman"/>
          <w:color w:val="000000"/>
          <w:sz w:val="20"/>
          <w:szCs w:val="20"/>
        </w:rPr>
        <w:t xml:space="preserve">pens with a sailing vessel, and it appears that there was no other look-out on board the steamboat but the helmsman, or that such look-out was not stationed in a proper place, or not actually and vigilantly employed in his duty, it must be regarded as </w:t>
      </w:r>
      <w:r>
        <w:rPr>
          <w:rFonts w:ascii="Times New Roman" w:hAnsi="Times New Roman" w:cs="Times New Roman"/>
          <w:i/>
          <w:iCs/>
          <w:color w:val="000000"/>
          <w:sz w:val="20"/>
          <w:szCs w:val="20"/>
        </w:rPr>
        <w:t>prim</w:t>
      </w:r>
      <w:r>
        <w:rPr>
          <w:rFonts w:ascii="Times New Roman" w:hAnsi="Times New Roman" w:cs="Times New Roman"/>
          <w:i/>
          <w:iCs/>
          <w:color w:val="000000"/>
          <w:sz w:val="20"/>
          <w:szCs w:val="20"/>
        </w:rPr>
        <w:t>a facie</w:t>
      </w:r>
      <w:r>
        <w:rPr>
          <w:rFonts w:ascii="Times New Roman" w:hAnsi="Times New Roman" w:cs="Times New Roman"/>
          <w:color w:val="000000"/>
          <w:sz w:val="20"/>
          <w:szCs w:val="20"/>
        </w:rPr>
        <w:t xml:space="preserve"> evidence that it was occasioned by her fault. She has command of her own course and her own speed; and it is her duty to pass the approaching vessel at such a distance as to avoid all danger where she has room; and if the water is narrow, her speed</w:t>
      </w:r>
      <w:r>
        <w:rPr>
          <w:rFonts w:ascii="Times New Roman" w:hAnsi="Times New Roman" w:cs="Times New Roman"/>
          <w:color w:val="000000"/>
          <w:sz w:val="20"/>
          <w:szCs w:val="20"/>
        </w:rPr>
        <w:t xml:space="preserve"> should be checked so as to accomplished the same purpose. In the present case every proper precaution seems to have been neglected. No pains were taken to ascertain the course of the Cuba; there was no one upon the look-out the helmsman, and that duty neg</w:t>
      </w:r>
      <w:r>
        <w:rPr>
          <w:rFonts w:ascii="Times New Roman" w:hAnsi="Times New Roman" w:cs="Times New Roman"/>
          <w:color w:val="000000"/>
          <w:sz w:val="20"/>
          <w:szCs w:val="20"/>
        </w:rPr>
        <w:t>ligently performed by him; and in a starlight night, with four or five miles of deep water on the one side and the open lake on the other, with a light breeze and smooth surface, she run into and sunk a vessel that had been seen half an hour before, at a d</w:t>
      </w:r>
      <w:r>
        <w:rPr>
          <w:rFonts w:ascii="Times New Roman" w:hAnsi="Times New Roman" w:cs="Times New Roman"/>
          <w:color w:val="000000"/>
          <w:sz w:val="20"/>
          <w:szCs w:val="20"/>
        </w:rPr>
        <w:t>istance of four or five miles, and which was sailing at the rate of not more than two or three miles an hour, and doing everything in her power to warn those on board the steamboat of her position and her danger. We are satisfied, from the whole testimony,</w:t>
      </w:r>
      <w:r>
        <w:rPr>
          <w:rFonts w:ascii="Times New Roman" w:hAnsi="Times New Roman" w:cs="Times New Roman"/>
          <w:color w:val="000000"/>
          <w:sz w:val="20"/>
          <w:szCs w:val="20"/>
        </w:rPr>
        <w:t xml:space="preserve"> that there was great and inexcusable carelessness on the part of the propeller, and that the damages are not higher than the loss requires.</w:t>
      </w:r>
    </w:p>
    <w:p w14:paraId="63E8F605"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6" w:name="co_pp_sp_999_18_1"/>
      <w:bookmarkEnd w:id="106"/>
      <w:r>
        <w:rPr>
          <w:rFonts w:ascii="Times New Roman" w:hAnsi="Times New Roman" w:cs="Times New Roman"/>
          <w:b/>
          <w:bCs/>
          <w:color w:val="000000"/>
          <w:sz w:val="20"/>
          <w:szCs w:val="20"/>
        </w:rPr>
        <w:t>**18</w:t>
      </w:r>
      <w:r>
        <w:rPr>
          <w:rFonts w:ascii="Times New Roman" w:hAnsi="Times New Roman" w:cs="Times New Roman"/>
          <w:color w:val="000000"/>
          <w:sz w:val="20"/>
          <w:szCs w:val="20"/>
        </w:rPr>
        <w:t xml:space="preserve"> The decree of the Circuit Court must therefore be affirmed with costs.</w:t>
      </w:r>
    </w:p>
    <w:p w14:paraId="7B330763" w14:textId="77777777" w:rsidR="00000000" w:rsidRDefault="0071183A">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107" w:name="co_dissent_opinion_1"/>
      <w:bookmarkEnd w:id="107"/>
    </w:p>
    <w:p w14:paraId="6FAF5E8B"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5CAE4D2" w14:textId="77777777" w:rsidR="00000000" w:rsidRDefault="0071183A">
      <w:pPr>
        <w:widowControl w:val="0"/>
        <w:autoSpaceDE w:val="0"/>
        <w:autoSpaceDN w:val="0"/>
        <w:adjustRightInd w:val="0"/>
        <w:spacing w:before="400"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Mr. Justice DANIEL.</w:t>
      </w:r>
    </w:p>
    <w:p w14:paraId="43B91C8A"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8" w:name="co_anchor_I7b68104c7e0f11de9b8c850332338"/>
      <w:bookmarkEnd w:id="108"/>
    </w:p>
    <w:p w14:paraId="2F88A237" w14:textId="530CC810"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9" w:name="co_pp_sp_999_18_0_1"/>
      <w:bookmarkEnd w:id="109"/>
      <w:r>
        <w:rPr>
          <w:rFonts w:ascii="Times New Roman" w:hAnsi="Times New Roman" w:cs="Times New Roman"/>
          <w:b/>
          <w:bCs/>
          <w:color w:val="000000"/>
          <w:sz w:val="20"/>
          <w:szCs w:val="20"/>
        </w:rPr>
        <w:t>**18</w:t>
      </w:r>
      <w:r>
        <w:rPr>
          <w:rFonts w:ascii="Times New Roman" w:hAnsi="Times New Roman" w:cs="Times New Roman"/>
          <w:color w:val="000000"/>
          <w:sz w:val="20"/>
          <w:szCs w:val="20"/>
        </w:rPr>
        <w:t xml:space="preserve"> From so much of the opinion just announced as claims jurisdiction </w:t>
      </w:r>
      <w:bookmarkStart w:id="110" w:name="co_pp_sp_780_464_1"/>
      <w:bookmarkEnd w:id="110"/>
      <w:r>
        <w:rPr>
          <w:rFonts w:ascii="Times New Roman" w:hAnsi="Times New Roman" w:cs="Times New Roman"/>
          <w:b/>
          <w:bCs/>
          <w:color w:val="000000"/>
          <w:sz w:val="20"/>
          <w:szCs w:val="20"/>
        </w:rPr>
        <w:t>*464</w:t>
      </w:r>
      <w:r>
        <w:rPr>
          <w:rFonts w:ascii="Times New Roman" w:hAnsi="Times New Roman" w:cs="Times New Roman"/>
          <w:color w:val="000000"/>
          <w:sz w:val="20"/>
          <w:szCs w:val="20"/>
        </w:rPr>
        <w:t xml:space="preserve"> in this case, and especially from </w:t>
      </w:r>
      <w:r>
        <w:rPr>
          <w:rFonts w:ascii="Times New Roman" w:hAnsi="Times New Roman" w:cs="Times New Roman"/>
          <w:color w:val="000000"/>
          <w:sz w:val="20"/>
          <w:szCs w:val="20"/>
        </w:rPr>
        <w:lastRenderedPageBreak/>
        <w:t xml:space="preserve">the ground (for the first time </w:t>
      </w:r>
      <w:r>
        <w:rPr>
          <w:rFonts w:ascii="Times New Roman" w:hAnsi="Times New Roman" w:cs="Times New Roman"/>
          <w:color w:val="000000"/>
          <w:sz w:val="20"/>
          <w:szCs w:val="20"/>
        </w:rPr>
        <w:t>assumed in this court) as the principal foundation of that jurisdiction, I find myself constrained to declare my dissent. It is not may purpose here to reiterate my views of the extent of the admiralty powers vested by the Constitution in the courts of the</w:t>
      </w:r>
      <w:r>
        <w:rPr>
          <w:rFonts w:ascii="Times New Roman" w:hAnsi="Times New Roman" w:cs="Times New Roman"/>
          <w:color w:val="000000"/>
          <w:sz w:val="20"/>
          <w:szCs w:val="20"/>
        </w:rPr>
        <w:t xml:space="preserve"> United States, nor of the sources from which those powers were conceived by the framers of the Constitution to have been derived. Those views have, on former occasions, been fully developed, particularly in the case of the </w:t>
      </w:r>
      <w:r w:rsidR="00567B05">
        <w:rPr>
          <w:rFonts w:ascii="Times New Roman" w:hAnsi="Times New Roman" w:cs="Times New Roman"/>
          <w:noProof/>
          <w:color w:val="000000"/>
          <w:sz w:val="20"/>
          <w:szCs w:val="20"/>
        </w:rPr>
        <w:drawing>
          <wp:inline distT="0" distB="0" distL="0" distR="0" wp14:anchorId="0764094D" wp14:editId="7B5DA841">
            <wp:extent cx="161925" cy="161925"/>
            <wp:effectExtent l="0" t="0" r="0" b="0"/>
            <wp:docPr id="31" name="Picture 31">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9" w:history="1">
        <w:r>
          <w:rPr>
            <w:rFonts w:ascii="Times New Roman" w:hAnsi="Times New Roman" w:cs="Times New Roman"/>
            <w:i/>
            <w:iCs/>
            <w:color w:val="0E568C"/>
            <w:sz w:val="20"/>
            <w:szCs w:val="20"/>
          </w:rPr>
          <w:t>New Jersey Steam Navigation Co.</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The Merchants Bank</w:t>
        </w:r>
        <w:r>
          <w:rPr>
            <w:rFonts w:ascii="Times New Roman" w:hAnsi="Times New Roman" w:cs="Times New Roman"/>
            <w:color w:val="0E568C"/>
            <w:sz w:val="20"/>
            <w:szCs w:val="20"/>
          </w:rPr>
          <w:t>, in 6 How., 344,</w:t>
        </w:r>
      </w:hyperlink>
      <w:r>
        <w:rPr>
          <w:rFonts w:ascii="Times New Roman" w:hAnsi="Times New Roman" w:cs="Times New Roman"/>
          <w:color w:val="000000"/>
          <w:sz w:val="20"/>
          <w:szCs w:val="20"/>
        </w:rPr>
        <w:t xml:space="preserve"> in my concurrence with the opinion of the late Justice Woodbury, in the case of </w:t>
      </w:r>
      <w:hyperlink r:id="rId90" w:history="1">
        <w:r>
          <w:rPr>
            <w:rFonts w:ascii="Times New Roman" w:hAnsi="Times New Roman" w:cs="Times New Roman"/>
            <w:i/>
            <w:iCs/>
            <w:color w:val="0E568C"/>
            <w:sz w:val="20"/>
            <w:szCs w:val="20"/>
          </w:rPr>
          <w:t>Waring</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Clark</w:t>
        </w:r>
        <w:r>
          <w:rPr>
            <w:rFonts w:ascii="Times New Roman" w:hAnsi="Times New Roman" w:cs="Times New Roman"/>
            <w:color w:val="0E568C"/>
            <w:sz w:val="20"/>
            <w:szCs w:val="20"/>
          </w:rPr>
          <w:t>, 5 How., 441,</w:t>
        </w:r>
      </w:hyperlink>
      <w:r>
        <w:rPr>
          <w:rFonts w:ascii="Times New Roman" w:hAnsi="Times New Roman" w:cs="Times New Roman"/>
          <w:color w:val="000000"/>
          <w:sz w:val="20"/>
          <w:szCs w:val="20"/>
        </w:rPr>
        <w:t xml:space="preserve"> and in my opinion in the case of </w:t>
      </w:r>
      <w:hyperlink r:id="rId91" w:history="1">
        <w:r>
          <w:rPr>
            <w:rFonts w:ascii="Times New Roman" w:hAnsi="Times New Roman" w:cs="Times New Roman"/>
            <w:i/>
            <w:iCs/>
            <w:color w:val="0E568C"/>
            <w:sz w:val="20"/>
            <w:szCs w:val="20"/>
          </w:rPr>
          <w:t>Newton</w:t>
        </w:r>
        <w:r>
          <w:rPr>
            <w:rFonts w:ascii="Times New Roman" w:hAnsi="Times New Roman" w:cs="Times New Roman"/>
            <w:color w:val="0E568C"/>
            <w:sz w:val="20"/>
            <w:szCs w:val="20"/>
          </w:rPr>
          <w:t xml:space="preserve"> v. </w:t>
        </w:r>
        <w:r>
          <w:rPr>
            <w:rFonts w:ascii="Times New Roman" w:hAnsi="Times New Roman" w:cs="Times New Roman"/>
            <w:i/>
            <w:iCs/>
            <w:color w:val="0E568C"/>
            <w:sz w:val="20"/>
            <w:szCs w:val="20"/>
          </w:rPr>
          <w:t>Stebbins</w:t>
        </w:r>
        <w:r>
          <w:rPr>
            <w:rFonts w:ascii="Times New Roman" w:hAnsi="Times New Roman" w:cs="Times New Roman"/>
            <w:color w:val="0E568C"/>
            <w:sz w:val="20"/>
            <w:szCs w:val="20"/>
          </w:rPr>
          <w:t>, 10 How., 586.</w:t>
        </w:r>
      </w:hyperlink>
    </w:p>
    <w:p w14:paraId="27C3E7C8"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decisions of this tribunal heretofore made, will, upon a correct examination of them, be found to rest the admiralty powers of the federal courts, </w:t>
      </w:r>
      <w:r>
        <w:rPr>
          <w:rFonts w:ascii="Times New Roman" w:hAnsi="Times New Roman" w:cs="Times New Roman"/>
          <w:color w:val="000000"/>
          <w:sz w:val="20"/>
          <w:szCs w:val="20"/>
        </w:rPr>
        <w:t>not solely upon the known and established principles and limitations of the powers and jurisdiction of the admiralty in England, principles and limitations settled in that country at the time of the adoption of the federal Constitution, and rigidly adhered</w:t>
      </w:r>
      <w:r>
        <w:rPr>
          <w:rFonts w:ascii="Times New Roman" w:hAnsi="Times New Roman" w:cs="Times New Roman"/>
          <w:color w:val="000000"/>
          <w:sz w:val="20"/>
          <w:szCs w:val="20"/>
        </w:rPr>
        <w:t xml:space="preserve"> to there until altered by some recent legislative provisions; but they have professed to place those powers upon some supposed enlargement of the admiralty jurisdiction, said to have sprung from the practice of the vice-admiralty courts in the British col</w:t>
      </w:r>
      <w:r>
        <w:rPr>
          <w:rFonts w:ascii="Times New Roman" w:hAnsi="Times New Roman" w:cs="Times New Roman"/>
          <w:color w:val="000000"/>
          <w:sz w:val="20"/>
          <w:szCs w:val="20"/>
        </w:rPr>
        <w:t>onies; a practice which, whilst it has been alleged as a justification of each instance in support of which it has been invoked, no case, no investigation has ever been able to place upon any clear and indisputable authority. It is against this undefined a</w:t>
      </w:r>
      <w:r>
        <w:rPr>
          <w:rFonts w:ascii="Times New Roman" w:hAnsi="Times New Roman" w:cs="Times New Roman"/>
          <w:color w:val="000000"/>
          <w:sz w:val="20"/>
          <w:szCs w:val="20"/>
        </w:rPr>
        <w:t xml:space="preserve">nd undefinable warrant for the exercise of power that the objections urged by me on former occasions have been levelled. Moreover it has always seemed to me to imply a palpable contradiction, that there should be ascribed (and that by mere implication) to </w:t>
      </w:r>
      <w:r>
        <w:rPr>
          <w:rFonts w:ascii="Times New Roman" w:hAnsi="Times New Roman" w:cs="Times New Roman"/>
          <w:color w:val="000000"/>
          <w:sz w:val="20"/>
          <w:szCs w:val="20"/>
        </w:rPr>
        <w:t xml:space="preserve">the vice-admiralty courts, (the creatures of the high admiralty) powers which the latter confessedly never possessed. But the doctrine at present promulged by this court, is based upon assumptions still more irregular in my view, still more dangerous than </w:t>
      </w:r>
      <w:r>
        <w:rPr>
          <w:rFonts w:ascii="Times New Roman" w:hAnsi="Times New Roman" w:cs="Times New Roman"/>
          <w:color w:val="000000"/>
          <w:sz w:val="20"/>
          <w:szCs w:val="20"/>
        </w:rPr>
        <w:t>that above adverted to, because it claims for this court, wholly irrespective either of the Constitution or the legislation of Congress, powers to be assumed and carried into execution by some rule which in the judgment of this court is to be applied accor</w:t>
      </w:r>
      <w:r>
        <w:rPr>
          <w:rFonts w:ascii="Times New Roman" w:hAnsi="Times New Roman" w:cs="Times New Roman"/>
          <w:color w:val="000000"/>
          <w:sz w:val="20"/>
          <w:szCs w:val="20"/>
        </w:rPr>
        <w:t xml:space="preserve">ding to its own opinions of convenience or necessity. Thus it is admitted that by the decisions in England, the jurisdiction of the admiralty did not reach </w:t>
      </w:r>
      <w:r>
        <w:rPr>
          <w:rFonts w:ascii="Times New Roman" w:hAnsi="Times New Roman" w:cs="Times New Roman"/>
          <w:i/>
          <w:iCs/>
          <w:color w:val="000000"/>
          <w:sz w:val="20"/>
          <w:szCs w:val="20"/>
        </w:rPr>
        <w:t>infra corpus comitatus</w:t>
      </w:r>
      <w:r>
        <w:rPr>
          <w:rFonts w:ascii="Times New Roman" w:hAnsi="Times New Roman" w:cs="Times New Roman"/>
          <w:color w:val="000000"/>
          <w:sz w:val="20"/>
          <w:szCs w:val="20"/>
        </w:rPr>
        <w:t xml:space="preserve">, and was limited to the ebb and flow of the tide; and it is admitted that by </w:t>
      </w:r>
      <w:r>
        <w:rPr>
          <w:rFonts w:ascii="Times New Roman" w:hAnsi="Times New Roman" w:cs="Times New Roman"/>
          <w:color w:val="000000"/>
          <w:sz w:val="20"/>
          <w:szCs w:val="20"/>
        </w:rPr>
        <w:t xml:space="preserve">the previous decisions of this court the like limitations were imposed on the jurisdiction of the admiralty in this country; and even this limitation, imposed </w:t>
      </w:r>
      <w:bookmarkStart w:id="111" w:name="co_pp_sp_780_465_1"/>
      <w:bookmarkEnd w:id="111"/>
      <w:r>
        <w:rPr>
          <w:rFonts w:ascii="Times New Roman" w:hAnsi="Times New Roman" w:cs="Times New Roman"/>
          <w:b/>
          <w:bCs/>
          <w:color w:val="000000"/>
          <w:sz w:val="20"/>
          <w:szCs w:val="20"/>
        </w:rPr>
        <w:t>*465</w:t>
      </w:r>
      <w:r>
        <w:rPr>
          <w:rFonts w:ascii="Times New Roman" w:hAnsi="Times New Roman" w:cs="Times New Roman"/>
          <w:color w:val="000000"/>
          <w:sz w:val="20"/>
          <w:szCs w:val="20"/>
        </w:rPr>
        <w:t xml:space="preserve"> by former decisions of this tribunal, it is obvious, all</w:t>
      </w:r>
      <w:r>
        <w:rPr>
          <w:rFonts w:ascii="Times New Roman" w:hAnsi="Times New Roman" w:cs="Times New Roman"/>
          <w:color w:val="000000"/>
          <w:sz w:val="20"/>
          <w:szCs w:val="20"/>
        </w:rPr>
        <w:t xml:space="preserve">owed of some encroachment </w:t>
      </w:r>
      <w:r>
        <w:rPr>
          <w:rFonts w:ascii="Times New Roman" w:hAnsi="Times New Roman" w:cs="Times New Roman"/>
          <w:color w:val="000000"/>
          <w:sz w:val="20"/>
          <w:szCs w:val="20"/>
        </w:rPr>
        <w:t xml:space="preserve">upon the common-law jurisdiction, in so far as the ebb and flow of the tide might bring the asserted power of the court </w:t>
      </w:r>
      <w:r>
        <w:rPr>
          <w:rFonts w:ascii="Times New Roman" w:hAnsi="Times New Roman" w:cs="Times New Roman"/>
          <w:i/>
          <w:iCs/>
          <w:color w:val="000000"/>
          <w:sz w:val="20"/>
          <w:szCs w:val="20"/>
        </w:rPr>
        <w:t>infra fauces terrae</w:t>
      </w:r>
      <w:r>
        <w:rPr>
          <w:rFonts w:ascii="Times New Roman" w:hAnsi="Times New Roman" w:cs="Times New Roman"/>
          <w:color w:val="000000"/>
          <w:sz w:val="20"/>
          <w:szCs w:val="20"/>
        </w:rPr>
        <w:t xml:space="preserve">, or </w:t>
      </w:r>
      <w:r>
        <w:rPr>
          <w:rFonts w:ascii="Times New Roman" w:hAnsi="Times New Roman" w:cs="Times New Roman"/>
          <w:i/>
          <w:iCs/>
          <w:color w:val="000000"/>
          <w:sz w:val="20"/>
          <w:szCs w:val="20"/>
        </w:rPr>
        <w:t>infra corpus commitatus</w:t>
      </w:r>
      <w:r>
        <w:rPr>
          <w:rFonts w:ascii="Times New Roman" w:hAnsi="Times New Roman" w:cs="Times New Roman"/>
          <w:color w:val="000000"/>
          <w:sz w:val="20"/>
          <w:szCs w:val="20"/>
        </w:rPr>
        <w:t>. But even this encroachment is not sufficient to satisfy the a</w:t>
      </w:r>
      <w:r>
        <w:rPr>
          <w:rFonts w:ascii="Times New Roman" w:hAnsi="Times New Roman" w:cs="Times New Roman"/>
          <w:color w:val="000000"/>
          <w:sz w:val="20"/>
          <w:szCs w:val="20"/>
        </w:rPr>
        <w:t xml:space="preserve">spirations of the jurisdiction, now for the first time asserted; for now it is insisted that any waters, however they may be within the body of a state or county, are the peculiar province of the admiralty power; and although it is admitted that the power </w:t>
      </w:r>
      <w:r>
        <w:rPr>
          <w:rFonts w:ascii="Times New Roman" w:hAnsi="Times New Roman" w:cs="Times New Roman"/>
          <w:color w:val="000000"/>
          <w:sz w:val="20"/>
          <w:szCs w:val="20"/>
        </w:rPr>
        <w:t>was once clearly understood as being limited to the ebb and flow of the tide, yet now, without there having been engrafted any new provision on the Constitution, without the alteration of one letter of that instrument, designed to be the charter of all fed</w:t>
      </w:r>
      <w:r>
        <w:rPr>
          <w:rFonts w:ascii="Times New Roman" w:hAnsi="Times New Roman" w:cs="Times New Roman"/>
          <w:color w:val="000000"/>
          <w:sz w:val="20"/>
          <w:szCs w:val="20"/>
        </w:rPr>
        <w:t xml:space="preserve">eral power, the jurisdiction of the admiralty is to be measured by miles, and by the extent of territory which may have been subsequently acquired; a much less natural standard surely, than the nature and character of the element to which the admiralty is </w:t>
      </w:r>
      <w:r>
        <w:rPr>
          <w:rFonts w:ascii="Times New Roman" w:hAnsi="Times New Roman" w:cs="Times New Roman"/>
          <w:color w:val="000000"/>
          <w:sz w:val="20"/>
          <w:szCs w:val="20"/>
        </w:rPr>
        <w:t>peculiarly adapted, and to which it owes its origin; that the Constitution may, nay must be altered by the same process, and must be enlarged not by amendment in the modes provided, but according to the opinions of the judiciary, entertained upon their vie</w:t>
      </w:r>
      <w:r>
        <w:rPr>
          <w:rFonts w:ascii="Times New Roman" w:hAnsi="Times New Roman" w:cs="Times New Roman"/>
          <w:color w:val="000000"/>
          <w:sz w:val="20"/>
          <w:szCs w:val="20"/>
        </w:rPr>
        <w:t>ws of expediency and necessity. My opinions may be deemed to be contracted and antiquated, unsuited to the day in which we live; but they are founded upon deliberate conviction as to the nature and objects of limited government, and by myself at least cann</w:t>
      </w:r>
      <w:r>
        <w:rPr>
          <w:rFonts w:ascii="Times New Roman" w:hAnsi="Times New Roman" w:cs="Times New Roman"/>
          <w:color w:val="000000"/>
          <w:sz w:val="20"/>
          <w:szCs w:val="20"/>
        </w:rPr>
        <w:t>ot be disregarded; and I have at least the consolation-no small one it must be admitted-of the support of Marshall, Kent, and Story in any error I may have committed. I cannot construe the Constitution either by mere geographical considerations; cannot str</w:t>
      </w:r>
      <w:r>
        <w:rPr>
          <w:rFonts w:ascii="Times New Roman" w:hAnsi="Times New Roman" w:cs="Times New Roman"/>
          <w:color w:val="000000"/>
          <w:sz w:val="20"/>
          <w:szCs w:val="20"/>
        </w:rPr>
        <w:t>etch nor contract it in order to adapt it to such limits, but must interpret it by my solemn convictions of the meaning of its terms, and by what is believed to have been the understanding of those by whom it has been formed. In the view taken by the court</w:t>
      </w:r>
      <w:r>
        <w:rPr>
          <w:rFonts w:ascii="Times New Roman" w:hAnsi="Times New Roman" w:cs="Times New Roman"/>
          <w:color w:val="000000"/>
          <w:sz w:val="20"/>
          <w:szCs w:val="20"/>
        </w:rPr>
        <w:t xml:space="preserve"> of the evidence in this case, I entirely concur.</w:t>
      </w:r>
    </w:p>
    <w:p w14:paraId="219FA84B"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5080769"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2" w:name="co_anchor_I7b68104d7e0f11de9b8c850332338"/>
      <w:bookmarkEnd w:id="112"/>
    </w:p>
    <w:p w14:paraId="20110989" w14:textId="77777777" w:rsidR="00000000" w:rsidRDefault="0071183A">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i/>
          <w:iCs/>
          <w:color w:val="000000"/>
          <w:sz w:val="20"/>
          <w:szCs w:val="20"/>
        </w:rPr>
        <w:t>Order</w:t>
      </w:r>
      <w:r>
        <w:rPr>
          <w:rFonts w:ascii="Times New Roman" w:hAnsi="Times New Roman" w:cs="Times New Roman"/>
          <w:color w:val="000000"/>
          <w:sz w:val="20"/>
          <w:szCs w:val="20"/>
        </w:rPr>
        <w:t>.</w:t>
      </w:r>
    </w:p>
    <w:p w14:paraId="48A77DB3" w14:textId="77777777" w:rsidR="00000000" w:rsidRDefault="0071183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13" w:name="co_pp_sp_999_19_1"/>
      <w:bookmarkEnd w:id="113"/>
      <w:r>
        <w:rPr>
          <w:rFonts w:ascii="Times New Roman" w:hAnsi="Times New Roman" w:cs="Times New Roman"/>
          <w:b/>
          <w:bCs/>
          <w:color w:val="000000"/>
          <w:sz w:val="20"/>
          <w:szCs w:val="20"/>
        </w:rPr>
        <w:t>**1</w:t>
      </w:r>
      <w:r>
        <w:rPr>
          <w:rFonts w:ascii="Times New Roman" w:hAnsi="Times New Roman" w:cs="Times New Roman"/>
          <w:b/>
          <w:bCs/>
          <w:color w:val="000000"/>
          <w:sz w:val="20"/>
          <w:szCs w:val="20"/>
        </w:rPr>
        <w:t>9</w:t>
      </w:r>
      <w:r>
        <w:rPr>
          <w:rFonts w:ascii="Times New Roman" w:hAnsi="Times New Roman" w:cs="Times New Roman"/>
          <w:color w:val="000000"/>
          <w:sz w:val="20"/>
          <w:szCs w:val="20"/>
        </w:rPr>
        <w:t xml:space="preserve"> This cause came on to be heard on the transcript of the record from the Circuit Court of the United States, for the Northern District of New York, and was argued by counsel. On consideration whereof, it is now here ordered, adjudged, and decreed, by this</w:t>
      </w:r>
      <w:r>
        <w:rPr>
          <w:rFonts w:ascii="Times New Roman" w:hAnsi="Times New Roman" w:cs="Times New Roman"/>
          <w:color w:val="000000"/>
          <w:sz w:val="20"/>
          <w:szCs w:val="20"/>
        </w:rPr>
        <w:t xml:space="preserve"> court, that the decree of the said Circuit Court in this cause be, and the same is hereby, affirmed with costs and damages, at the rate of six per centum per annum.</w:t>
      </w:r>
    </w:p>
    <w:p w14:paraId="5C8E06F4" w14:textId="77777777" w:rsidR="00000000" w:rsidRDefault="0071183A">
      <w:pPr>
        <w:widowControl w:val="0"/>
        <w:autoSpaceDE w:val="0"/>
        <w:autoSpaceDN w:val="0"/>
        <w:adjustRightInd w:val="0"/>
        <w:spacing w:before="400" w:after="200" w:line="240" w:lineRule="auto"/>
        <w:jc w:val="both"/>
        <w:rPr>
          <w:rFonts w:ascii="Times New Roman" w:hAnsi="Times New Roman" w:cs="Times New Roman"/>
          <w:b/>
          <w:bCs/>
          <w:color w:val="212121"/>
          <w:sz w:val="20"/>
          <w:szCs w:val="20"/>
        </w:rPr>
      </w:pPr>
      <w:bookmarkStart w:id="114" w:name="co_allCitations_1"/>
      <w:bookmarkEnd w:id="114"/>
      <w:r>
        <w:rPr>
          <w:rFonts w:ascii="Times New Roman" w:hAnsi="Times New Roman" w:cs="Times New Roman"/>
          <w:b/>
          <w:bCs/>
          <w:color w:val="212121"/>
          <w:sz w:val="20"/>
          <w:szCs w:val="20"/>
        </w:rPr>
        <w:lastRenderedPageBreak/>
        <w:t>All Citations</w:t>
      </w:r>
    </w:p>
    <w:p w14:paraId="4FADB10E" w14:textId="77777777" w:rsidR="00000000" w:rsidRDefault="0071183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53 U.S. 443, 12 How. 443, 1851 WL 6623, 13</w:t>
      </w:r>
      <w:r>
        <w:rPr>
          <w:rFonts w:ascii="Times New Roman" w:hAnsi="Times New Roman" w:cs="Times New Roman"/>
          <w:color w:val="000000"/>
          <w:sz w:val="20"/>
          <w:szCs w:val="20"/>
        </w:rPr>
        <w:t xml:space="preserve"> L.Ed. </w:t>
      </w:r>
      <w:r>
        <w:rPr>
          <w:rFonts w:ascii="Times New Roman" w:hAnsi="Times New Roman" w:cs="Times New Roman"/>
          <w:color w:val="000000"/>
          <w:sz w:val="20"/>
          <w:szCs w:val="20"/>
        </w:rPr>
        <w:t>1058, 1999 A.M.C. 2092</w:t>
      </w:r>
    </w:p>
    <w:p w14:paraId="556E4DF0" w14:textId="77777777" w:rsidR="00000000" w:rsidRDefault="0071183A">
      <w:pPr>
        <w:widowControl w:val="0"/>
        <w:autoSpaceDE w:val="0"/>
        <w:autoSpaceDN w:val="0"/>
        <w:adjustRightInd w:val="0"/>
        <w:spacing w:after="0" w:line="240" w:lineRule="auto"/>
        <w:rPr>
          <w:rFonts w:ascii="sans-serif" w:hAnsi="sans-serif" w:cs="sans-serif"/>
          <w:color w:val="000000"/>
          <w:sz w:val="24"/>
          <w:szCs w:val="24"/>
        </w:rPr>
      </w:pPr>
    </w:p>
    <w:p w14:paraId="03B0C097" w14:textId="77777777" w:rsidR="00000000" w:rsidRDefault="0071183A">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3EAC2C30"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2ED91083" w14:textId="77777777" w:rsidR="00000000" w:rsidRDefault="0071183A">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585B3925" w14:textId="77777777" w:rsidR="00000000" w:rsidRDefault="0071183A">
            <w:pPr>
              <w:widowControl w:val="0"/>
              <w:autoSpaceDE w:val="0"/>
              <w:autoSpaceDN w:val="0"/>
              <w:adjustRightInd w:val="0"/>
              <w:spacing w:after="0" w:line="240" w:lineRule="auto"/>
              <w:jc w:val="center"/>
              <w:rPr>
                <w:rFonts w:ascii="sans-serif" w:hAnsi="sans-serif" w:cs="sans-serif"/>
                <w:b/>
                <w:bCs/>
                <w:color w:val="000000"/>
              </w:rPr>
            </w:pPr>
          </w:p>
        </w:tc>
      </w:tr>
      <w:bookmarkStart w:id="115" w:name="co_footnote_B00111800103645_1"/>
      <w:bookmarkEnd w:id="115"/>
      <w:tr w:rsidR="00000000" w14:paraId="0265A04E" w14:textId="77777777">
        <w:tblPrEx>
          <w:tblCellMar>
            <w:top w:w="0" w:type="dxa"/>
            <w:left w:w="0" w:type="dxa"/>
            <w:bottom w:w="0" w:type="dxa"/>
            <w:right w:w="0" w:type="dxa"/>
          </w:tblCellMar>
        </w:tblPrEx>
        <w:tc>
          <w:tcPr>
            <w:tcW w:w="600" w:type="dxa"/>
            <w:tcBorders>
              <w:top w:val="nil"/>
              <w:left w:val="nil"/>
              <w:bottom w:val="nil"/>
              <w:right w:val="nil"/>
            </w:tcBorders>
          </w:tcPr>
          <w:p w14:paraId="6E280EEB" w14:textId="77777777" w:rsidR="00000000" w:rsidRDefault="0071183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"#co_fnRef_B00111800103645_ID0EGAAC_1" </w:instrText>
            </w:r>
            <w:r w:rsidR="00567B0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11D13347" w14:textId="77777777" w:rsidR="00000000" w:rsidRDefault="0071183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1A8DF78" w14:textId="0556BA82" w:rsidR="00000000" w:rsidRDefault="0071183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CITED. </w:t>
            </w:r>
            <w:hyperlink r:id="rId92" w:history="1">
              <w:r>
                <w:rPr>
                  <w:rFonts w:ascii="sans-serif" w:hAnsi="sans-serif" w:cs="sans-serif"/>
                  <w:i/>
                  <w:iCs/>
                  <w:color w:val="0E568C"/>
                  <w:sz w:val="20"/>
                  <w:szCs w:val="20"/>
                </w:rPr>
                <w:t>Jackson</w:t>
              </w:r>
              <w:r>
                <w:rPr>
                  <w:rFonts w:ascii="sans-serif" w:hAnsi="sans-serif" w:cs="sans-serif"/>
                  <w:color w:val="0E568C"/>
                  <w:sz w:val="20"/>
                  <w:szCs w:val="20"/>
                </w:rPr>
                <w:t xml:space="preserve"> v. </w:t>
              </w:r>
              <w:r>
                <w:rPr>
                  <w:rFonts w:ascii="sans-serif" w:hAnsi="sans-serif" w:cs="sans-serif"/>
                  <w:i/>
                  <w:iCs/>
                  <w:color w:val="0E568C"/>
                  <w:sz w:val="20"/>
                  <w:szCs w:val="20"/>
                </w:rPr>
                <w:t>Steamboat Magnolia</w:t>
              </w:r>
              <w:r>
                <w:rPr>
                  <w:rFonts w:ascii="sans-serif" w:hAnsi="sans-serif" w:cs="sans-serif"/>
                  <w:color w:val="0E568C"/>
                  <w:sz w:val="20"/>
                  <w:szCs w:val="20"/>
                </w:rPr>
                <w:t>, 20 How., 299, 305.</w:t>
              </w:r>
            </w:hyperlink>
            <w:r>
              <w:rPr>
                <w:rFonts w:ascii="sans-serif" w:hAnsi="sans-serif" w:cs="sans-serif"/>
                <w:color w:val="000000"/>
                <w:sz w:val="20"/>
                <w:szCs w:val="20"/>
              </w:rPr>
              <w:t xml:space="preserve"> See </w:t>
            </w:r>
            <w:r w:rsidR="00567B05">
              <w:rPr>
                <w:rFonts w:ascii="sans-serif" w:hAnsi="sans-serif" w:cs="sans-serif"/>
                <w:noProof/>
                <w:color w:val="000000"/>
                <w:sz w:val="20"/>
                <w:szCs w:val="20"/>
              </w:rPr>
              <w:drawing>
                <wp:inline distT="0" distB="0" distL="0" distR="0" wp14:anchorId="23C596AE" wp14:editId="4FA19826">
                  <wp:extent cx="161925" cy="161925"/>
                  <wp:effectExtent l="0" t="0" r="0" b="0"/>
                  <wp:docPr id="32" name="Picture 32">
                    <a:hlinkClick xmlns:a="http://schemas.openxmlformats.org/drawingml/2006/main" r:id="rId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4" w:history="1">
              <w:r>
                <w:rPr>
                  <w:rFonts w:ascii="sans-serif" w:hAnsi="sans-serif" w:cs="sans-serif"/>
                  <w:i/>
                  <w:iCs/>
                  <w:color w:val="0E568C"/>
                  <w:sz w:val="20"/>
                  <w:szCs w:val="20"/>
                </w:rPr>
                <w:t>Allen</w:t>
              </w:r>
              <w:r>
                <w:rPr>
                  <w:rFonts w:ascii="sans-serif" w:hAnsi="sans-serif" w:cs="sans-serif"/>
                  <w:color w:val="0E568C"/>
                  <w:sz w:val="20"/>
                  <w:szCs w:val="20"/>
                </w:rPr>
                <w:t xml:space="preserve"> v. </w:t>
              </w:r>
              <w:r>
                <w:rPr>
                  <w:rFonts w:ascii="sans-serif" w:hAnsi="sans-serif" w:cs="sans-serif"/>
                  <w:i/>
                  <w:iCs/>
                  <w:color w:val="0E568C"/>
                  <w:sz w:val="20"/>
                  <w:szCs w:val="20"/>
                </w:rPr>
                <w:t>Newberry</w:t>
              </w:r>
              <w:r>
                <w:rPr>
                  <w:rFonts w:ascii="sans-serif" w:hAnsi="sans-serif" w:cs="sans-serif"/>
                  <w:color w:val="0E568C"/>
                  <w:sz w:val="20"/>
                  <w:szCs w:val="20"/>
                </w:rPr>
                <w:t>, 21 How., 246.</w:t>
              </w:r>
            </w:hyperlink>
          </w:p>
          <w:p w14:paraId="6691CCAB" w14:textId="77777777" w:rsidR="00000000" w:rsidRDefault="0071183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16" w:name="co_footnote_B00221800103645_1"/>
      <w:bookmarkEnd w:id="116"/>
      <w:tr w:rsidR="00000000" w14:paraId="584D7F45" w14:textId="77777777">
        <w:tblPrEx>
          <w:tblCellMar>
            <w:top w:w="0" w:type="dxa"/>
            <w:left w:w="0" w:type="dxa"/>
            <w:bottom w:w="0" w:type="dxa"/>
            <w:right w:w="0" w:type="dxa"/>
          </w:tblCellMar>
        </w:tblPrEx>
        <w:tc>
          <w:tcPr>
            <w:tcW w:w="600" w:type="dxa"/>
            <w:tcBorders>
              <w:top w:val="nil"/>
              <w:left w:val="nil"/>
              <w:bottom w:val="nil"/>
              <w:right w:val="nil"/>
            </w:tcBorders>
          </w:tcPr>
          <w:p w14:paraId="0FC37E32" w14:textId="77777777" w:rsidR="00000000" w:rsidRDefault="0071183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"#co_fnRef_B0022180</w:instrText>
            </w:r>
            <w:r>
              <w:rPr>
                <w:rFonts w:ascii="sans-serif" w:hAnsi="sans-serif" w:cs="sans-serif"/>
                <w:color w:val="000000"/>
                <w:sz w:val="20"/>
                <w:szCs w:val="20"/>
              </w:rPr>
              <w:instrText xml:space="preserve">0103645_ID0EIDAC_1" </w:instrText>
            </w:r>
            <w:r w:rsidR="00567B0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59CCFDEF" w14:textId="77777777" w:rsidR="00000000" w:rsidRDefault="0071183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836AC64" w14:textId="05015A81" w:rsidR="00000000" w:rsidRDefault="0071183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FOLLOWED. </w:t>
            </w:r>
            <w:r>
              <w:rPr>
                <w:rFonts w:ascii="sans-serif" w:hAnsi="sans-serif" w:cs="sans-serif"/>
                <w:i/>
                <w:iCs/>
                <w:color w:val="000000"/>
                <w:sz w:val="20"/>
                <w:szCs w:val="20"/>
              </w:rPr>
              <w:t xml:space="preserve">The </w:t>
            </w:r>
            <w:r w:rsidR="00567B05">
              <w:rPr>
                <w:rFonts w:ascii="sans-serif" w:hAnsi="sans-serif" w:cs="sans-serif"/>
                <w:noProof/>
                <w:color w:val="000000"/>
                <w:sz w:val="20"/>
                <w:szCs w:val="20"/>
              </w:rPr>
              <w:drawing>
                <wp:inline distT="0" distB="0" distL="0" distR="0" wp14:anchorId="6E326487" wp14:editId="130013B9">
                  <wp:extent cx="161925" cy="161925"/>
                  <wp:effectExtent l="0" t="0" r="0" b="0"/>
                  <wp:docPr id="33" name="Picture 33">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6" w:history="1">
              <w:r>
                <w:rPr>
                  <w:rFonts w:ascii="sans-serif" w:hAnsi="sans-serif" w:cs="sans-serif"/>
                  <w:i/>
                  <w:iCs/>
                  <w:color w:val="0E568C"/>
                  <w:sz w:val="20"/>
                  <w:szCs w:val="20"/>
                </w:rPr>
                <w:t>Hine</w:t>
              </w:r>
              <w:r>
                <w:rPr>
                  <w:rFonts w:ascii="sans-serif" w:hAnsi="sans-serif" w:cs="sans-serif"/>
                  <w:color w:val="0E568C"/>
                  <w:sz w:val="20"/>
                  <w:szCs w:val="20"/>
                </w:rPr>
                <w:t xml:space="preserve"> v. </w:t>
              </w:r>
              <w:r>
                <w:rPr>
                  <w:rFonts w:ascii="sans-serif" w:hAnsi="sans-serif" w:cs="sans-serif"/>
                  <w:i/>
                  <w:iCs/>
                  <w:color w:val="0E568C"/>
                  <w:sz w:val="20"/>
                  <w:szCs w:val="20"/>
                </w:rPr>
                <w:t>Trevor</w:t>
              </w:r>
              <w:r>
                <w:rPr>
                  <w:rFonts w:ascii="sans-serif" w:hAnsi="sans-serif" w:cs="sans-serif"/>
                  <w:color w:val="0E568C"/>
                  <w:sz w:val="20"/>
                  <w:szCs w:val="20"/>
                </w:rPr>
                <w:t>, 4 Wall., 563;</w:t>
              </w:r>
            </w:hyperlink>
            <w:r>
              <w:rPr>
                <w:rFonts w:ascii="sans-serif" w:hAnsi="sans-serif" w:cs="sans-serif"/>
                <w:color w:val="000000"/>
                <w:sz w:val="20"/>
                <w:szCs w:val="20"/>
              </w:rPr>
              <w:t xml:space="preserve"> see also </w:t>
            </w:r>
            <w:r w:rsidR="00567B05">
              <w:rPr>
                <w:rFonts w:ascii="sans-serif" w:hAnsi="sans-serif" w:cs="sans-serif"/>
                <w:noProof/>
                <w:color w:val="000000"/>
                <w:sz w:val="20"/>
                <w:szCs w:val="20"/>
              </w:rPr>
              <w:drawing>
                <wp:inline distT="0" distB="0" distL="0" distR="0" wp14:anchorId="1E478EA6" wp14:editId="30F3FA32">
                  <wp:extent cx="161925" cy="161925"/>
                  <wp:effectExtent l="0" t="0" r="0" b="0"/>
                  <wp:docPr id="34" name="Picture 34">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8" w:history="1">
              <w:r>
                <w:rPr>
                  <w:rFonts w:ascii="sans-serif" w:hAnsi="sans-serif" w:cs="sans-serif"/>
                  <w:i/>
                  <w:iCs/>
                  <w:color w:val="0E568C"/>
                  <w:sz w:val="20"/>
                  <w:szCs w:val="20"/>
                </w:rPr>
                <w:t>Atkins</w:t>
              </w:r>
              <w:r>
                <w:rPr>
                  <w:rFonts w:ascii="sans-serif" w:hAnsi="sans-serif" w:cs="sans-serif"/>
                  <w:color w:val="0E568C"/>
                  <w:sz w:val="20"/>
                  <w:szCs w:val="20"/>
                </w:rPr>
                <w:t xml:space="preserve"> v. </w:t>
              </w:r>
              <w:r>
                <w:rPr>
                  <w:rFonts w:ascii="sans-serif" w:hAnsi="sans-serif" w:cs="sans-serif"/>
                  <w:i/>
                  <w:iCs/>
                  <w:color w:val="0E568C"/>
                  <w:sz w:val="20"/>
                  <w:szCs w:val="20"/>
                </w:rPr>
                <w:t>Disintegrating Co.</w:t>
              </w:r>
              <w:r>
                <w:rPr>
                  <w:rFonts w:ascii="sans-serif" w:hAnsi="sans-serif" w:cs="sans-serif"/>
                  <w:color w:val="0E568C"/>
                  <w:sz w:val="20"/>
                  <w:szCs w:val="20"/>
                </w:rPr>
                <w:t>, 18 Wall., 304;</w:t>
              </w:r>
            </w:hyperlink>
            <w:r>
              <w:rPr>
                <w:rFonts w:ascii="sans-serif" w:hAnsi="sans-serif" w:cs="sans-serif"/>
                <w:color w:val="000000"/>
                <w:sz w:val="20"/>
                <w:szCs w:val="20"/>
              </w:rPr>
              <w:t xml:space="preserve"> </w:t>
            </w:r>
            <w:r>
              <w:rPr>
                <w:rFonts w:ascii="sans-serif" w:hAnsi="sans-serif" w:cs="sans-serif"/>
                <w:i/>
                <w:iCs/>
                <w:color w:val="000000"/>
                <w:sz w:val="20"/>
                <w:szCs w:val="20"/>
              </w:rPr>
              <w:t>Fretz</w:t>
            </w:r>
            <w:r>
              <w:rPr>
                <w:rFonts w:ascii="sans-serif" w:hAnsi="sans-serif" w:cs="sans-serif"/>
                <w:color w:val="000000"/>
                <w:sz w:val="20"/>
                <w:szCs w:val="20"/>
              </w:rPr>
              <w:t xml:space="preserve"> v. </w:t>
            </w:r>
            <w:r>
              <w:rPr>
                <w:rFonts w:ascii="sans-serif" w:hAnsi="sans-serif" w:cs="sans-serif"/>
                <w:i/>
                <w:iCs/>
                <w:color w:val="000000"/>
                <w:sz w:val="20"/>
                <w:szCs w:val="20"/>
              </w:rPr>
              <w:t>Bull</w:t>
            </w:r>
            <w:r>
              <w:rPr>
                <w:rFonts w:ascii="sans-serif" w:hAnsi="sans-serif" w:cs="sans-serif"/>
                <w:color w:val="000000"/>
                <w:sz w:val="20"/>
                <w:szCs w:val="20"/>
              </w:rPr>
              <w:t xml:space="preserve">, post *468; </w:t>
            </w:r>
            <w:hyperlink r:id="rId99" w:history="1">
              <w:r>
                <w:rPr>
                  <w:rFonts w:ascii="sans-serif" w:hAnsi="sans-serif" w:cs="sans-serif"/>
                  <w:i/>
                  <w:iCs/>
                  <w:color w:val="0E568C"/>
                  <w:sz w:val="20"/>
                  <w:szCs w:val="20"/>
                </w:rPr>
                <w:t>Jackson</w:t>
              </w:r>
              <w:r>
                <w:rPr>
                  <w:rFonts w:ascii="sans-serif" w:hAnsi="sans-serif" w:cs="sans-serif"/>
                  <w:color w:val="0E568C"/>
                  <w:sz w:val="20"/>
                  <w:szCs w:val="20"/>
                </w:rPr>
                <w:t xml:space="preserve"> v. </w:t>
              </w:r>
              <w:r>
                <w:rPr>
                  <w:rFonts w:ascii="sans-serif" w:hAnsi="sans-serif" w:cs="sans-serif"/>
                  <w:i/>
                  <w:iCs/>
                  <w:color w:val="0E568C"/>
                  <w:sz w:val="20"/>
                  <w:szCs w:val="20"/>
                </w:rPr>
                <w:t>Steamboat Magnolia</w:t>
              </w:r>
              <w:r>
                <w:rPr>
                  <w:rFonts w:ascii="sans-serif" w:hAnsi="sans-serif" w:cs="sans-serif"/>
                  <w:color w:val="0E568C"/>
                  <w:sz w:val="20"/>
                  <w:szCs w:val="20"/>
                </w:rPr>
                <w:t>, 20 How., 340. S. P.</w:t>
              </w:r>
            </w:hyperlink>
            <w:r>
              <w:rPr>
                <w:rFonts w:ascii="sans-serif" w:hAnsi="sans-serif" w:cs="sans-serif"/>
                <w:color w:val="000000"/>
                <w:sz w:val="20"/>
                <w:szCs w:val="20"/>
              </w:rPr>
              <w:t xml:space="preserve"> </w:t>
            </w:r>
            <w:r>
              <w:rPr>
                <w:rFonts w:ascii="sans-serif" w:hAnsi="sans-serif" w:cs="sans-serif"/>
                <w:i/>
                <w:iCs/>
                <w:color w:val="000000"/>
                <w:sz w:val="20"/>
                <w:szCs w:val="20"/>
              </w:rPr>
              <w:t>McGinnis</w:t>
            </w:r>
            <w:r>
              <w:rPr>
                <w:rFonts w:ascii="sans-serif" w:hAnsi="sans-serif" w:cs="sans-serif"/>
                <w:color w:val="000000"/>
                <w:sz w:val="20"/>
                <w:szCs w:val="20"/>
              </w:rPr>
              <w:t xml:space="preserve"> v. </w:t>
            </w:r>
            <w:r>
              <w:rPr>
                <w:rFonts w:ascii="sans-serif" w:hAnsi="sans-serif" w:cs="sans-serif"/>
                <w:i/>
                <w:iCs/>
                <w:color w:val="000000"/>
                <w:sz w:val="20"/>
                <w:szCs w:val="20"/>
              </w:rPr>
              <w:t xml:space="preserve">The </w:t>
            </w:r>
            <w:hyperlink r:id="rId100" w:history="1">
              <w:r>
                <w:rPr>
                  <w:rFonts w:ascii="sans-serif" w:hAnsi="sans-serif" w:cs="sans-serif"/>
                  <w:i/>
                  <w:iCs/>
                  <w:color w:val="0E568C"/>
                  <w:sz w:val="20"/>
                  <w:szCs w:val="20"/>
                </w:rPr>
                <w:t>Pontiac</w:t>
              </w:r>
              <w:r>
                <w:rPr>
                  <w:rFonts w:ascii="sans-serif" w:hAnsi="sans-serif" w:cs="sans-serif"/>
                  <w:color w:val="0E568C"/>
                  <w:sz w:val="20"/>
                  <w:szCs w:val="20"/>
                </w:rPr>
                <w:t>, 5 McLean, 359;</w:t>
              </w:r>
            </w:hyperlink>
            <w:r>
              <w:rPr>
                <w:rFonts w:ascii="sans-serif" w:hAnsi="sans-serif" w:cs="sans-serif"/>
                <w:color w:val="000000"/>
                <w:sz w:val="20"/>
                <w:szCs w:val="20"/>
              </w:rPr>
              <w:t xml:space="preserve"> s.c. Newb., 130; </w:t>
            </w:r>
            <w:r>
              <w:rPr>
                <w:rFonts w:ascii="sans-serif" w:hAnsi="sans-serif" w:cs="sans-serif"/>
                <w:i/>
                <w:iCs/>
                <w:color w:val="000000"/>
                <w:sz w:val="20"/>
                <w:szCs w:val="20"/>
              </w:rPr>
              <w:t>Franconet</w:t>
            </w:r>
            <w:r>
              <w:rPr>
                <w:rFonts w:ascii="sans-serif" w:hAnsi="sans-serif" w:cs="sans-serif"/>
                <w:color w:val="000000"/>
                <w:sz w:val="20"/>
                <w:szCs w:val="20"/>
              </w:rPr>
              <w:t xml:space="preserve"> v. </w:t>
            </w:r>
            <w:r>
              <w:rPr>
                <w:rFonts w:ascii="sans-serif" w:hAnsi="sans-serif" w:cs="sans-serif"/>
                <w:i/>
                <w:iCs/>
                <w:color w:val="000000"/>
                <w:sz w:val="20"/>
                <w:szCs w:val="20"/>
              </w:rPr>
              <w:t>The Backus</w:t>
            </w:r>
            <w:r>
              <w:rPr>
                <w:rFonts w:ascii="sans-serif" w:hAnsi="sans-serif" w:cs="sans-serif"/>
                <w:color w:val="000000"/>
                <w:sz w:val="20"/>
                <w:szCs w:val="20"/>
              </w:rPr>
              <w:t xml:space="preserve">, Newb., 1; </w:t>
            </w:r>
            <w:r>
              <w:rPr>
                <w:rFonts w:ascii="sans-serif" w:hAnsi="sans-serif" w:cs="sans-serif"/>
                <w:i/>
                <w:iCs/>
                <w:color w:val="000000"/>
                <w:sz w:val="20"/>
                <w:szCs w:val="20"/>
              </w:rPr>
              <w:t>The Young America</w:t>
            </w:r>
            <w:r>
              <w:rPr>
                <w:rFonts w:ascii="sans-serif" w:hAnsi="sans-serif" w:cs="sans-serif"/>
                <w:color w:val="000000"/>
                <w:sz w:val="20"/>
                <w:szCs w:val="20"/>
              </w:rPr>
              <w:t xml:space="preserve">, Id., 101; </w:t>
            </w:r>
            <w:r>
              <w:rPr>
                <w:rFonts w:ascii="sans-serif" w:hAnsi="sans-serif" w:cs="sans-serif"/>
                <w:i/>
                <w:iCs/>
                <w:color w:val="000000"/>
                <w:sz w:val="20"/>
                <w:szCs w:val="20"/>
              </w:rPr>
              <w:t>The Bacon</w:t>
            </w:r>
            <w:r>
              <w:rPr>
                <w:rFonts w:ascii="sans-serif" w:hAnsi="sans-serif" w:cs="sans-serif"/>
                <w:color w:val="000000"/>
                <w:sz w:val="20"/>
                <w:szCs w:val="20"/>
              </w:rPr>
              <w:t xml:space="preserve">, Id., 274; </w:t>
            </w:r>
            <w:r>
              <w:rPr>
                <w:rFonts w:ascii="sans-serif" w:hAnsi="sans-serif" w:cs="sans-serif"/>
                <w:i/>
                <w:iCs/>
                <w:color w:val="000000"/>
                <w:sz w:val="20"/>
                <w:szCs w:val="20"/>
              </w:rPr>
              <w:t>The Jenny Lind</w:t>
            </w:r>
            <w:r>
              <w:rPr>
                <w:rFonts w:ascii="sans-serif" w:hAnsi="sans-serif" w:cs="sans-serif"/>
                <w:color w:val="000000"/>
                <w:sz w:val="20"/>
                <w:szCs w:val="20"/>
              </w:rPr>
              <w:t xml:space="preserve">, Id., 443; </w:t>
            </w:r>
            <w:r>
              <w:rPr>
                <w:rFonts w:ascii="sans-serif" w:hAnsi="sans-serif" w:cs="sans-serif"/>
                <w:i/>
                <w:iCs/>
                <w:color w:val="000000"/>
                <w:sz w:val="20"/>
                <w:szCs w:val="20"/>
              </w:rPr>
              <w:t>Leonard</w:t>
            </w:r>
            <w:r>
              <w:rPr>
                <w:rFonts w:ascii="sans-serif" w:hAnsi="sans-serif" w:cs="sans-serif"/>
                <w:color w:val="000000"/>
                <w:sz w:val="20"/>
                <w:szCs w:val="20"/>
              </w:rPr>
              <w:t xml:space="preserve"> v. </w:t>
            </w:r>
            <w:r>
              <w:rPr>
                <w:rFonts w:ascii="sans-serif" w:hAnsi="sans-serif" w:cs="sans-serif"/>
                <w:i/>
                <w:iCs/>
                <w:color w:val="000000"/>
                <w:sz w:val="20"/>
                <w:szCs w:val="20"/>
              </w:rPr>
              <w:t>The Volunteer</w:t>
            </w:r>
            <w:r>
              <w:rPr>
                <w:rFonts w:ascii="sans-serif" w:hAnsi="sans-serif" w:cs="sans-serif"/>
                <w:color w:val="000000"/>
                <w:sz w:val="20"/>
                <w:szCs w:val="20"/>
              </w:rPr>
              <w:t>, 1 C</w:t>
            </w:r>
            <w:r>
              <w:rPr>
                <w:rFonts w:ascii="sans-serif" w:hAnsi="sans-serif" w:cs="sans-serif"/>
                <w:color w:val="000000"/>
                <w:sz w:val="20"/>
                <w:szCs w:val="20"/>
              </w:rPr>
              <w:t xml:space="preserve">hic. L. N., 185; </w:t>
            </w:r>
            <w:hyperlink r:id="rId101" w:history="1">
              <w:r>
                <w:rPr>
                  <w:rFonts w:ascii="sans-serif" w:hAnsi="sans-serif" w:cs="sans-serif"/>
                  <w:i/>
                  <w:iCs/>
                  <w:color w:val="0E568C"/>
                  <w:sz w:val="20"/>
                  <w:szCs w:val="20"/>
                </w:rPr>
                <w:t>Wolverton</w:t>
              </w:r>
              <w:r>
                <w:rPr>
                  <w:rFonts w:ascii="sans-serif" w:hAnsi="sans-serif" w:cs="sans-serif"/>
                  <w:color w:val="0E568C"/>
                  <w:sz w:val="20"/>
                  <w:szCs w:val="20"/>
                </w:rPr>
                <w:t xml:space="preserve"> v. </w:t>
              </w:r>
              <w:r>
                <w:rPr>
                  <w:rFonts w:ascii="sans-serif" w:hAnsi="sans-serif" w:cs="sans-serif"/>
                  <w:i/>
                  <w:iCs/>
                  <w:color w:val="0E568C"/>
                  <w:sz w:val="20"/>
                  <w:szCs w:val="20"/>
                </w:rPr>
                <w:t>Lacey</w:t>
              </w:r>
              <w:r>
                <w:rPr>
                  <w:rFonts w:ascii="sans-serif" w:hAnsi="sans-serif" w:cs="sans-serif"/>
                  <w:color w:val="0E568C"/>
                  <w:sz w:val="20"/>
                  <w:szCs w:val="20"/>
                </w:rPr>
                <w:t>, 18 Law Rep., 672;</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The </w:t>
            </w:r>
            <w:hyperlink r:id="rId102" w:history="1">
              <w:r>
                <w:rPr>
                  <w:rFonts w:ascii="sans-serif" w:hAnsi="sans-serif" w:cs="sans-serif"/>
                  <w:i/>
                  <w:iCs/>
                  <w:color w:val="0E568C"/>
                  <w:sz w:val="20"/>
                  <w:szCs w:val="20"/>
                </w:rPr>
                <w:t>Ohler</w:t>
              </w:r>
              <w:r>
                <w:rPr>
                  <w:rFonts w:ascii="sans-serif" w:hAnsi="sans-serif" w:cs="sans-serif"/>
                  <w:color w:val="0E568C"/>
                  <w:sz w:val="20"/>
                  <w:szCs w:val="20"/>
                </w:rPr>
                <w:t>, 2 Hughes, 12;</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The </w:t>
            </w:r>
            <w:hyperlink r:id="rId103" w:history="1">
              <w:r>
                <w:rPr>
                  <w:rFonts w:ascii="sans-serif" w:hAnsi="sans-serif" w:cs="sans-serif"/>
                  <w:i/>
                  <w:iCs/>
                  <w:color w:val="0E568C"/>
                  <w:sz w:val="20"/>
                  <w:szCs w:val="20"/>
                </w:rPr>
                <w:t>Petrel</w:t>
              </w:r>
              <w:r>
                <w:rPr>
                  <w:rFonts w:ascii="sans-serif" w:hAnsi="sans-serif" w:cs="sans-serif"/>
                  <w:color w:val="0E568C"/>
                  <w:sz w:val="20"/>
                  <w:szCs w:val="20"/>
                </w:rPr>
                <w:t xml:space="preserve"> v. </w:t>
              </w:r>
              <w:r>
                <w:rPr>
                  <w:rFonts w:ascii="sans-serif" w:hAnsi="sans-serif" w:cs="sans-serif"/>
                  <w:i/>
                  <w:iCs/>
                  <w:color w:val="0E568C"/>
                  <w:sz w:val="20"/>
                  <w:szCs w:val="20"/>
                </w:rPr>
                <w:t>Dumont</w:t>
              </w:r>
              <w:r>
                <w:rPr>
                  <w:rFonts w:ascii="sans-serif" w:hAnsi="sans-serif" w:cs="sans-serif"/>
                  <w:color w:val="0E568C"/>
                  <w:sz w:val="20"/>
                  <w:szCs w:val="20"/>
                </w:rPr>
                <w:t>, 28 Ohio St., 602;</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The </w:t>
            </w:r>
            <w:hyperlink r:id="rId104" w:history="1">
              <w:r>
                <w:rPr>
                  <w:rFonts w:ascii="sans-serif" w:hAnsi="sans-serif" w:cs="sans-serif"/>
                  <w:i/>
                  <w:iCs/>
                  <w:color w:val="0E568C"/>
                  <w:sz w:val="20"/>
                  <w:szCs w:val="20"/>
                </w:rPr>
                <w:t>Sarah Jane</w:t>
              </w:r>
              <w:r>
                <w:rPr>
                  <w:rFonts w:ascii="sans-serif" w:hAnsi="sans-serif" w:cs="sans-serif"/>
                  <w:color w:val="0E568C"/>
                  <w:sz w:val="20"/>
                  <w:szCs w:val="20"/>
                </w:rPr>
                <w:t>, 1 Low., 203;</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The </w:t>
            </w:r>
            <w:hyperlink r:id="rId105" w:history="1">
              <w:r>
                <w:rPr>
                  <w:rFonts w:ascii="sans-serif" w:hAnsi="sans-serif" w:cs="sans-serif"/>
                  <w:i/>
                  <w:iCs/>
                  <w:color w:val="0E568C"/>
                  <w:sz w:val="20"/>
                  <w:szCs w:val="20"/>
                </w:rPr>
                <w:t>Elmira Shepherd</w:t>
              </w:r>
              <w:r>
                <w:rPr>
                  <w:rFonts w:ascii="sans-serif" w:hAnsi="sans-serif" w:cs="sans-serif"/>
                  <w:color w:val="0E568C"/>
                  <w:sz w:val="20"/>
                  <w:szCs w:val="20"/>
                </w:rPr>
                <w:t>, 8 Blatchf., 341;</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The </w:t>
            </w:r>
            <w:hyperlink r:id="rId106" w:history="1">
              <w:r>
                <w:rPr>
                  <w:rFonts w:ascii="sans-serif" w:hAnsi="sans-serif" w:cs="sans-serif"/>
                  <w:i/>
                  <w:iCs/>
                  <w:color w:val="0E568C"/>
                  <w:sz w:val="20"/>
                  <w:szCs w:val="20"/>
                </w:rPr>
                <w:t>Monitor</w:t>
              </w:r>
              <w:r>
                <w:rPr>
                  <w:rFonts w:ascii="sans-serif" w:hAnsi="sans-serif" w:cs="sans-serif"/>
                  <w:color w:val="0E568C"/>
                  <w:sz w:val="20"/>
                  <w:szCs w:val="20"/>
                </w:rPr>
                <w:t>, 9 Ben., 78.</w:t>
              </w:r>
            </w:hyperlink>
          </w:p>
          <w:p w14:paraId="548047C0" w14:textId="77777777" w:rsidR="00000000" w:rsidRDefault="0071183A">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117" w:name="co_footnote_B00331800103645_1"/>
      <w:bookmarkEnd w:id="117"/>
      <w:tr w:rsidR="00000000" w14:paraId="4F30A8FA" w14:textId="77777777">
        <w:tblPrEx>
          <w:tblCellMar>
            <w:top w:w="0" w:type="dxa"/>
            <w:left w:w="0" w:type="dxa"/>
            <w:bottom w:w="0" w:type="dxa"/>
            <w:right w:w="0" w:type="dxa"/>
          </w:tblCellMar>
        </w:tblPrEx>
        <w:tc>
          <w:tcPr>
            <w:tcW w:w="600" w:type="dxa"/>
            <w:tcBorders>
              <w:top w:val="nil"/>
              <w:left w:val="nil"/>
              <w:bottom w:val="nil"/>
              <w:right w:val="nil"/>
            </w:tcBorders>
          </w:tcPr>
          <w:p w14:paraId="301850D6" w14:textId="77777777" w:rsidR="00000000" w:rsidRDefault="0071183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"#co_fnRef_B00331800103645_ID0ETKAC_1" </w:instrText>
            </w:r>
            <w:r w:rsidR="00567B0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2FE1E242" w14:textId="77777777" w:rsidR="00000000" w:rsidRDefault="0071183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7B1C084" w14:textId="3F9DDE1C" w:rsidR="00000000" w:rsidRDefault="0071183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FOLLOWED. </w:t>
            </w:r>
            <w:hyperlink r:id="rId107" w:history="1">
              <w:r>
                <w:rPr>
                  <w:rFonts w:ascii="sans-serif" w:hAnsi="sans-serif" w:cs="sans-serif"/>
                  <w:i/>
                  <w:iCs/>
                  <w:color w:val="0E568C"/>
                  <w:sz w:val="20"/>
                  <w:szCs w:val="20"/>
                </w:rPr>
                <w:t>New York &amp;c. Transp. Co.</w:t>
              </w:r>
              <w:r>
                <w:rPr>
                  <w:rFonts w:ascii="sans-serif" w:hAnsi="sans-serif" w:cs="sans-serif"/>
                  <w:color w:val="0E568C"/>
                  <w:sz w:val="20"/>
                  <w:szCs w:val="20"/>
                </w:rPr>
                <w:t xml:space="preserve"> v. </w:t>
              </w:r>
              <w:r>
                <w:rPr>
                  <w:rFonts w:ascii="sans-serif" w:hAnsi="sans-serif" w:cs="sans-serif"/>
                  <w:i/>
                  <w:iCs/>
                  <w:color w:val="0E568C"/>
                  <w:sz w:val="20"/>
                  <w:szCs w:val="20"/>
                </w:rPr>
                <w:t>Philadelphia &amp;c. Steam Nav. Co.</w:t>
              </w:r>
              <w:r>
                <w:rPr>
                  <w:rFonts w:ascii="sans-serif" w:hAnsi="sans-serif" w:cs="sans-serif"/>
                  <w:color w:val="0E568C"/>
                  <w:sz w:val="20"/>
                  <w:szCs w:val="20"/>
                </w:rPr>
                <w:t>, 22 How., 472;</w:t>
              </w:r>
            </w:hyperlink>
            <w:r>
              <w:rPr>
                <w:rFonts w:ascii="sans-serif" w:hAnsi="sans-serif" w:cs="sans-serif"/>
                <w:color w:val="000000"/>
                <w:sz w:val="20"/>
                <w:szCs w:val="20"/>
              </w:rPr>
              <w:t xml:space="preserve"> </w:t>
            </w:r>
            <w:r>
              <w:rPr>
                <w:rFonts w:ascii="sans-serif" w:hAnsi="sans-serif" w:cs="sans-serif"/>
                <w:i/>
                <w:iCs/>
                <w:color w:val="000000"/>
                <w:sz w:val="20"/>
                <w:szCs w:val="20"/>
              </w:rPr>
              <w:t>Steamboat New York</w:t>
            </w:r>
            <w:r>
              <w:rPr>
                <w:rFonts w:ascii="sans-serif" w:hAnsi="sans-serif" w:cs="sans-serif"/>
                <w:color w:val="000000"/>
                <w:sz w:val="20"/>
                <w:szCs w:val="20"/>
              </w:rPr>
              <w:t xml:space="preserve"> v. </w:t>
            </w:r>
            <w:r w:rsidR="00567B05">
              <w:rPr>
                <w:rFonts w:ascii="sans-serif" w:hAnsi="sans-serif" w:cs="sans-serif"/>
                <w:noProof/>
                <w:color w:val="000000"/>
                <w:sz w:val="20"/>
                <w:szCs w:val="20"/>
              </w:rPr>
              <w:drawing>
                <wp:inline distT="0" distB="0" distL="0" distR="0" wp14:anchorId="3A3836AB" wp14:editId="183EE32C">
                  <wp:extent cx="161925" cy="161925"/>
                  <wp:effectExtent l="0" t="0" r="0" b="0"/>
                  <wp:docPr id="35" name="Picture 35">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9" w:history="1">
              <w:r>
                <w:rPr>
                  <w:rFonts w:ascii="sans-serif" w:hAnsi="sans-serif" w:cs="sans-serif"/>
                  <w:i/>
                  <w:iCs/>
                  <w:color w:val="0E568C"/>
                  <w:sz w:val="20"/>
                  <w:szCs w:val="20"/>
                </w:rPr>
                <w:t>Rea</w:t>
              </w:r>
              <w:r>
                <w:rPr>
                  <w:rFonts w:ascii="sans-serif" w:hAnsi="sans-serif" w:cs="sans-serif"/>
                  <w:color w:val="0E568C"/>
                  <w:sz w:val="20"/>
                  <w:szCs w:val="20"/>
                </w:rPr>
                <w:t>, 18 Id., 225;</w:t>
              </w:r>
            </w:hyperlink>
            <w:r>
              <w:rPr>
                <w:rFonts w:ascii="sans-serif" w:hAnsi="sans-serif" w:cs="sans-serif"/>
                <w:color w:val="000000"/>
                <w:sz w:val="20"/>
                <w:szCs w:val="20"/>
              </w:rPr>
              <w:t xml:space="preserve"> see note to </w:t>
            </w:r>
            <w:r>
              <w:rPr>
                <w:rFonts w:ascii="sans-serif" w:hAnsi="sans-serif" w:cs="sans-serif"/>
                <w:i/>
                <w:iCs/>
                <w:color w:val="000000"/>
                <w:sz w:val="20"/>
                <w:szCs w:val="20"/>
              </w:rPr>
              <w:t>st. John</w:t>
            </w:r>
            <w:r>
              <w:rPr>
                <w:rFonts w:ascii="sans-serif" w:hAnsi="sans-serif" w:cs="sans-serif"/>
                <w:color w:val="000000"/>
                <w:sz w:val="20"/>
                <w:szCs w:val="20"/>
              </w:rPr>
              <w:t xml:space="preserve"> v. </w:t>
            </w:r>
            <w:r w:rsidR="00567B05">
              <w:rPr>
                <w:rFonts w:ascii="sans-serif" w:hAnsi="sans-serif" w:cs="sans-serif"/>
                <w:noProof/>
                <w:color w:val="000000"/>
                <w:sz w:val="20"/>
                <w:szCs w:val="20"/>
              </w:rPr>
              <w:drawing>
                <wp:inline distT="0" distB="0" distL="0" distR="0" wp14:anchorId="19961916" wp14:editId="655CB38C">
                  <wp:extent cx="161925" cy="161925"/>
                  <wp:effectExtent l="0" t="0" r="0" b="0"/>
                  <wp:docPr id="36" name="Picture 36">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1" w:history="1">
              <w:r>
                <w:rPr>
                  <w:rFonts w:ascii="sans-serif" w:hAnsi="sans-serif" w:cs="sans-serif"/>
                  <w:i/>
                  <w:iCs/>
                  <w:color w:val="0E568C"/>
                  <w:sz w:val="20"/>
                  <w:szCs w:val="20"/>
                </w:rPr>
                <w:t>Paine</w:t>
              </w:r>
              <w:r>
                <w:rPr>
                  <w:rFonts w:ascii="sans-serif" w:hAnsi="sans-serif" w:cs="sans-serif"/>
                  <w:color w:val="0E568C"/>
                  <w:sz w:val="20"/>
                  <w:szCs w:val="20"/>
                </w:rPr>
                <w:t>, 10 Id., 557.</w:t>
              </w:r>
            </w:hyperlink>
            <w:r>
              <w:rPr>
                <w:rFonts w:ascii="sans-serif" w:hAnsi="sans-serif" w:cs="sans-serif"/>
                <w:color w:val="000000"/>
                <w:sz w:val="20"/>
                <w:szCs w:val="20"/>
              </w:rPr>
              <w:t xml:space="preserve"> See also </w:t>
            </w:r>
            <w:r>
              <w:rPr>
                <w:rFonts w:ascii="sans-serif" w:hAnsi="sans-serif" w:cs="sans-serif"/>
                <w:i/>
                <w:iCs/>
                <w:color w:val="000000"/>
                <w:sz w:val="20"/>
                <w:szCs w:val="20"/>
              </w:rPr>
              <w:t>Haney</w:t>
            </w:r>
            <w:r>
              <w:rPr>
                <w:rFonts w:ascii="sans-serif" w:hAnsi="sans-serif" w:cs="sans-serif"/>
                <w:color w:val="000000"/>
                <w:sz w:val="20"/>
                <w:szCs w:val="20"/>
              </w:rPr>
              <w:t xml:space="preserve"> v. </w:t>
            </w:r>
            <w:hyperlink r:id="rId112" w:history="1">
              <w:r>
                <w:rPr>
                  <w:rFonts w:ascii="sans-serif" w:hAnsi="sans-serif" w:cs="sans-serif"/>
                  <w:i/>
                  <w:iCs/>
                  <w:color w:val="0E568C"/>
                  <w:sz w:val="20"/>
                  <w:szCs w:val="20"/>
                </w:rPr>
                <w:t>Baltimore Steam Packet Co.</w:t>
              </w:r>
              <w:r>
                <w:rPr>
                  <w:rFonts w:ascii="sans-serif" w:hAnsi="sans-serif" w:cs="sans-serif"/>
                  <w:color w:val="0E568C"/>
                  <w:sz w:val="20"/>
                  <w:szCs w:val="20"/>
                </w:rPr>
                <w:t>, 23 Id., 295;</w:t>
              </w:r>
            </w:hyperlink>
            <w:r>
              <w:rPr>
                <w:rFonts w:ascii="sans-serif" w:hAnsi="sans-serif" w:cs="sans-serif"/>
                <w:color w:val="000000"/>
                <w:sz w:val="20"/>
                <w:szCs w:val="20"/>
              </w:rPr>
              <w:t xml:space="preserve"> </w:t>
            </w:r>
            <w:hyperlink r:id="rId113" w:history="1">
              <w:r>
                <w:rPr>
                  <w:rFonts w:ascii="sans-serif" w:hAnsi="sans-serif" w:cs="sans-serif"/>
                  <w:i/>
                  <w:iCs/>
                  <w:color w:val="0E568C"/>
                  <w:sz w:val="20"/>
                  <w:szCs w:val="20"/>
                </w:rPr>
                <w:t>The Prop. Commerce</w:t>
              </w:r>
              <w:r>
                <w:rPr>
                  <w:rFonts w:ascii="sans-serif" w:hAnsi="sans-serif" w:cs="sans-serif"/>
                  <w:color w:val="0E568C"/>
                  <w:sz w:val="20"/>
                  <w:szCs w:val="20"/>
                </w:rPr>
                <w:t>, 1 Black, 579, 580;</w:t>
              </w:r>
            </w:hyperlink>
            <w:r>
              <w:rPr>
                <w:rFonts w:ascii="sans-serif" w:hAnsi="sans-serif" w:cs="sans-serif"/>
                <w:color w:val="000000"/>
                <w:sz w:val="20"/>
                <w:szCs w:val="20"/>
              </w:rPr>
              <w:t xml:space="preserve"> </w:t>
            </w:r>
            <w:hyperlink r:id="rId114" w:history="1">
              <w:r>
                <w:rPr>
                  <w:rFonts w:ascii="sans-serif" w:hAnsi="sans-serif" w:cs="sans-serif"/>
                  <w:i/>
                  <w:iCs/>
                  <w:color w:val="0E568C"/>
                  <w:sz w:val="20"/>
                  <w:szCs w:val="20"/>
                </w:rPr>
                <w:t>The Ottowa</w:t>
              </w:r>
              <w:r>
                <w:rPr>
                  <w:rFonts w:ascii="sans-serif" w:hAnsi="sans-serif" w:cs="sans-serif"/>
                  <w:color w:val="0E568C"/>
                  <w:sz w:val="20"/>
                  <w:szCs w:val="20"/>
                </w:rPr>
                <w:t>, 3 Wall., 273;</w:t>
              </w:r>
            </w:hyperlink>
            <w:r>
              <w:rPr>
                <w:rFonts w:ascii="sans-serif" w:hAnsi="sans-serif" w:cs="sans-serif"/>
                <w:color w:val="000000"/>
                <w:sz w:val="20"/>
                <w:szCs w:val="20"/>
              </w:rPr>
              <w:t xml:space="preserve"> </w:t>
            </w:r>
            <w:r w:rsidR="00567B05">
              <w:rPr>
                <w:rFonts w:ascii="sans-serif" w:hAnsi="sans-serif" w:cs="sans-serif"/>
                <w:noProof/>
                <w:color w:val="000000"/>
                <w:sz w:val="20"/>
                <w:szCs w:val="20"/>
              </w:rPr>
              <w:drawing>
                <wp:inline distT="0" distB="0" distL="0" distR="0" wp14:anchorId="2E4D281A" wp14:editId="4F0C94E0">
                  <wp:extent cx="161925" cy="161925"/>
                  <wp:effectExtent l="0" t="0" r="0" b="0"/>
                  <wp:docPr id="37" name="Picture 37">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6" w:history="1">
              <w:r>
                <w:rPr>
                  <w:rFonts w:ascii="sans-serif" w:hAnsi="sans-serif" w:cs="sans-serif"/>
                  <w:i/>
                  <w:iCs/>
                  <w:color w:val="0E568C"/>
                  <w:sz w:val="20"/>
                  <w:szCs w:val="20"/>
                </w:rPr>
                <w:t>The Grace Girdler</w:t>
              </w:r>
              <w:r>
                <w:rPr>
                  <w:rFonts w:ascii="sans-serif" w:hAnsi="sans-serif" w:cs="sans-serif"/>
                  <w:color w:val="0E568C"/>
                  <w:sz w:val="20"/>
                  <w:szCs w:val="20"/>
                </w:rPr>
                <w:t>, 7 Id., 201;</w:t>
              </w:r>
            </w:hyperlink>
            <w:r>
              <w:rPr>
                <w:rFonts w:ascii="sans-serif" w:hAnsi="sans-serif" w:cs="sans-serif"/>
                <w:color w:val="000000"/>
                <w:sz w:val="20"/>
                <w:szCs w:val="20"/>
              </w:rPr>
              <w:t xml:space="preserve"> </w:t>
            </w:r>
            <w:r>
              <w:rPr>
                <w:rFonts w:ascii="sans-serif" w:hAnsi="sans-serif" w:cs="sans-serif"/>
                <w:i/>
                <w:iCs/>
                <w:color w:val="000000"/>
                <w:sz w:val="20"/>
                <w:szCs w:val="20"/>
              </w:rPr>
              <w:t>St. Paul &amp;c. R. R. Co.</w:t>
            </w:r>
            <w:r>
              <w:rPr>
                <w:rFonts w:ascii="sans-serif" w:hAnsi="sans-serif" w:cs="sans-serif"/>
                <w:color w:val="000000"/>
                <w:sz w:val="20"/>
                <w:szCs w:val="20"/>
              </w:rPr>
              <w:t xml:space="preserve"> v. </w:t>
            </w:r>
            <w:r w:rsidR="00567B05">
              <w:rPr>
                <w:rFonts w:ascii="sans-serif" w:hAnsi="sans-serif" w:cs="sans-serif"/>
                <w:noProof/>
                <w:color w:val="000000"/>
                <w:sz w:val="20"/>
                <w:szCs w:val="20"/>
              </w:rPr>
              <w:drawing>
                <wp:inline distT="0" distB="0" distL="0" distR="0" wp14:anchorId="61082F61" wp14:editId="0785F5E1">
                  <wp:extent cx="161925" cy="161925"/>
                  <wp:effectExtent l="0" t="0" r="0" b="0"/>
                  <wp:docPr id="38" name="Picture 38">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8" w:history="1">
              <w:r>
                <w:rPr>
                  <w:rFonts w:ascii="sans-serif" w:hAnsi="sans-serif" w:cs="sans-serif"/>
                  <w:i/>
                  <w:iCs/>
                  <w:color w:val="0E568C"/>
                  <w:sz w:val="20"/>
                  <w:szCs w:val="20"/>
                </w:rPr>
                <w:t>Shurmeir</w:t>
              </w:r>
              <w:r>
                <w:rPr>
                  <w:rFonts w:ascii="sans-serif" w:hAnsi="sans-serif" w:cs="sans-serif"/>
                  <w:color w:val="0E568C"/>
                  <w:sz w:val="20"/>
                  <w:szCs w:val="20"/>
                </w:rPr>
                <w:t>, 7 Id., 288;</w:t>
              </w:r>
            </w:hyperlink>
            <w:r>
              <w:rPr>
                <w:rFonts w:ascii="sans-serif" w:hAnsi="sans-serif" w:cs="sans-serif"/>
                <w:color w:val="000000"/>
                <w:sz w:val="20"/>
                <w:szCs w:val="20"/>
              </w:rPr>
              <w:t xml:space="preserve"> </w:t>
            </w:r>
            <w:r>
              <w:rPr>
                <w:rFonts w:ascii="sans-serif" w:hAnsi="sans-serif" w:cs="sans-serif"/>
                <w:i/>
                <w:iCs/>
                <w:color w:val="000000"/>
                <w:sz w:val="20"/>
                <w:szCs w:val="20"/>
              </w:rPr>
              <w:t>The Belfast</w:t>
            </w:r>
            <w:r>
              <w:rPr>
                <w:rFonts w:ascii="sans-serif" w:hAnsi="sans-serif" w:cs="sans-serif"/>
                <w:color w:val="000000"/>
                <w:sz w:val="20"/>
                <w:szCs w:val="20"/>
              </w:rPr>
              <w:t xml:space="preserve">, Id., 639; </w:t>
            </w:r>
            <w:hyperlink r:id="rId119" w:history="1">
              <w:r>
                <w:rPr>
                  <w:rFonts w:ascii="sans-serif" w:hAnsi="sans-serif" w:cs="sans-serif"/>
                  <w:i/>
                  <w:iCs/>
                  <w:color w:val="0E568C"/>
                  <w:sz w:val="20"/>
                  <w:szCs w:val="20"/>
                </w:rPr>
                <w:t>The Eagle</w:t>
              </w:r>
              <w:r>
                <w:rPr>
                  <w:rFonts w:ascii="sans-serif" w:hAnsi="sans-serif" w:cs="sans-serif"/>
                  <w:color w:val="0E568C"/>
                  <w:sz w:val="20"/>
                  <w:szCs w:val="20"/>
                </w:rPr>
                <w:t>, 8 Id., 20-26;</w:t>
              </w:r>
            </w:hyperlink>
            <w:r>
              <w:rPr>
                <w:rFonts w:ascii="sans-serif" w:hAnsi="sans-serif" w:cs="sans-serif"/>
                <w:color w:val="000000"/>
                <w:sz w:val="20"/>
                <w:szCs w:val="20"/>
              </w:rPr>
              <w:t xml:space="preserve"> </w:t>
            </w:r>
            <w:r w:rsidR="00567B05">
              <w:rPr>
                <w:rFonts w:ascii="sans-serif" w:hAnsi="sans-serif" w:cs="sans-serif"/>
                <w:noProof/>
                <w:color w:val="000000"/>
                <w:sz w:val="20"/>
                <w:szCs w:val="20"/>
              </w:rPr>
              <w:drawing>
                <wp:inline distT="0" distB="0" distL="0" distR="0" wp14:anchorId="120E9673" wp14:editId="57588603">
                  <wp:extent cx="161925" cy="161925"/>
                  <wp:effectExtent l="0" t="0" r="0" b="0"/>
                  <wp:docPr id="39" name="Picture 39">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1" w:history="1">
              <w:r>
                <w:rPr>
                  <w:rFonts w:ascii="sans-serif" w:hAnsi="sans-serif" w:cs="sans-serif"/>
                  <w:i/>
                  <w:iCs/>
                  <w:color w:val="0E568C"/>
                  <w:sz w:val="20"/>
                  <w:szCs w:val="20"/>
                </w:rPr>
                <w:t>The Fairbanks</w:t>
              </w:r>
              <w:r>
                <w:rPr>
                  <w:rFonts w:ascii="sans-serif" w:hAnsi="sans-serif" w:cs="sans-serif"/>
                  <w:color w:val="0E568C"/>
                  <w:sz w:val="20"/>
                  <w:szCs w:val="20"/>
                </w:rPr>
                <w:t>, 9 Id., 422;</w:t>
              </w:r>
            </w:hyperlink>
            <w:r>
              <w:rPr>
                <w:rFonts w:ascii="sans-serif" w:hAnsi="sans-serif" w:cs="sans-serif"/>
                <w:color w:val="000000"/>
                <w:sz w:val="20"/>
                <w:szCs w:val="20"/>
              </w:rPr>
              <w:t xml:space="preserve"> </w:t>
            </w:r>
            <w:hyperlink r:id="rId122" w:history="1">
              <w:r>
                <w:rPr>
                  <w:rFonts w:ascii="sans-serif" w:hAnsi="sans-serif" w:cs="sans-serif"/>
                  <w:i/>
                  <w:iCs/>
                  <w:color w:val="0E568C"/>
                  <w:sz w:val="20"/>
                  <w:szCs w:val="20"/>
                </w:rPr>
                <w:t>The Daniel Ball</w:t>
              </w:r>
              <w:r>
                <w:rPr>
                  <w:rFonts w:ascii="sans-serif" w:hAnsi="sans-serif" w:cs="sans-serif"/>
                  <w:color w:val="0E568C"/>
                  <w:sz w:val="20"/>
                  <w:szCs w:val="20"/>
                </w:rPr>
                <w:t>, 10 Id., 563;</w:t>
              </w:r>
            </w:hyperlink>
            <w:r>
              <w:rPr>
                <w:rFonts w:ascii="sans-serif" w:hAnsi="sans-serif" w:cs="sans-serif"/>
                <w:color w:val="000000"/>
                <w:sz w:val="20"/>
                <w:szCs w:val="20"/>
              </w:rPr>
              <w:t xml:space="preserve"> </w:t>
            </w:r>
            <w:r>
              <w:rPr>
                <w:rFonts w:ascii="sans-serif" w:hAnsi="sans-serif" w:cs="sans-serif"/>
                <w:i/>
                <w:iCs/>
                <w:color w:val="000000"/>
                <w:sz w:val="20"/>
                <w:szCs w:val="20"/>
              </w:rPr>
              <w:t>Insurance Co.</w:t>
            </w:r>
            <w:r>
              <w:rPr>
                <w:rFonts w:ascii="sans-serif" w:hAnsi="sans-serif" w:cs="sans-serif"/>
                <w:color w:val="000000"/>
                <w:sz w:val="20"/>
                <w:szCs w:val="20"/>
              </w:rPr>
              <w:t xml:space="preserve"> v. </w:t>
            </w:r>
            <w:r w:rsidR="00567B05">
              <w:rPr>
                <w:rFonts w:ascii="sans-serif" w:hAnsi="sans-serif" w:cs="sans-serif"/>
                <w:noProof/>
                <w:color w:val="000000"/>
                <w:sz w:val="20"/>
                <w:szCs w:val="20"/>
              </w:rPr>
              <w:drawing>
                <wp:inline distT="0" distB="0" distL="0" distR="0" wp14:anchorId="54AE7711" wp14:editId="6E8F65BE">
                  <wp:extent cx="161925" cy="161925"/>
                  <wp:effectExtent l="0" t="0" r="0" b="0"/>
                  <wp:docPr id="40" name="Picture 4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4" w:history="1">
              <w:r>
                <w:rPr>
                  <w:rFonts w:ascii="sans-serif" w:hAnsi="sans-serif" w:cs="sans-serif"/>
                  <w:i/>
                  <w:iCs/>
                  <w:color w:val="0E568C"/>
                  <w:sz w:val="20"/>
                  <w:szCs w:val="20"/>
                </w:rPr>
                <w:t>Dunham</w:t>
              </w:r>
              <w:r>
                <w:rPr>
                  <w:rFonts w:ascii="sans-serif" w:hAnsi="sans-serif" w:cs="sans-serif"/>
                  <w:color w:val="0E568C"/>
                  <w:sz w:val="20"/>
                  <w:szCs w:val="20"/>
                </w:rPr>
                <w:t>, 11 Id., 26;</w:t>
              </w:r>
            </w:hyperlink>
            <w:r>
              <w:rPr>
                <w:rFonts w:ascii="sans-serif" w:hAnsi="sans-serif" w:cs="sans-serif"/>
                <w:color w:val="000000"/>
                <w:sz w:val="20"/>
                <w:szCs w:val="20"/>
              </w:rPr>
              <w:t xml:space="preserve"> </w:t>
            </w:r>
            <w:r w:rsidR="00567B05">
              <w:rPr>
                <w:rFonts w:ascii="sans-serif" w:hAnsi="sans-serif" w:cs="sans-serif"/>
                <w:noProof/>
                <w:color w:val="000000"/>
                <w:sz w:val="20"/>
                <w:szCs w:val="20"/>
              </w:rPr>
              <w:drawing>
                <wp:inline distT="0" distB="0" distL="0" distR="0" wp14:anchorId="441AB758" wp14:editId="452BB813">
                  <wp:extent cx="161925" cy="161925"/>
                  <wp:effectExtent l="0" t="0" r="0" b="0"/>
                  <wp:docPr id="41" name="Picture 41">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6" w:history="1">
              <w:r>
                <w:rPr>
                  <w:rFonts w:ascii="sans-serif" w:hAnsi="sans-serif" w:cs="sans-serif"/>
                  <w:i/>
                  <w:iCs/>
                  <w:color w:val="0E568C"/>
                  <w:sz w:val="20"/>
                  <w:szCs w:val="20"/>
                </w:rPr>
                <w:t>The Ariadne</w:t>
              </w:r>
              <w:r>
                <w:rPr>
                  <w:rFonts w:ascii="sans-serif" w:hAnsi="sans-serif" w:cs="sans-serif"/>
                  <w:color w:val="0E568C"/>
                  <w:sz w:val="20"/>
                  <w:szCs w:val="20"/>
                </w:rPr>
                <w:t>, 13 Id., 479;</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Steamboat </w:t>
            </w:r>
            <w:r w:rsidR="00567B05">
              <w:rPr>
                <w:rFonts w:ascii="sans-serif" w:hAnsi="sans-serif" w:cs="sans-serif"/>
                <w:noProof/>
                <w:color w:val="000000"/>
                <w:sz w:val="20"/>
                <w:szCs w:val="20"/>
              </w:rPr>
              <w:drawing>
                <wp:inline distT="0" distB="0" distL="0" distR="0" wp14:anchorId="4FF88196" wp14:editId="3E63435E">
                  <wp:extent cx="161925" cy="161925"/>
                  <wp:effectExtent l="0" t="0" r="0" b="0"/>
                  <wp:docPr id="42" name="Picture 42">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8" w:history="1">
              <w:r>
                <w:rPr>
                  <w:rFonts w:ascii="sans-serif" w:hAnsi="sans-serif" w:cs="sans-serif"/>
                  <w:i/>
                  <w:iCs/>
                  <w:color w:val="0E568C"/>
                  <w:sz w:val="20"/>
                  <w:szCs w:val="20"/>
                </w:rPr>
                <w:t>Co.</w:t>
              </w:r>
              <w:r>
                <w:rPr>
                  <w:rFonts w:ascii="sans-serif" w:hAnsi="sans-serif" w:cs="sans-serif"/>
                  <w:color w:val="0E568C"/>
                  <w:sz w:val="20"/>
                  <w:szCs w:val="20"/>
                </w:rPr>
                <w:t xml:space="preserve"> v. </w:t>
              </w:r>
              <w:r>
                <w:rPr>
                  <w:rFonts w:ascii="sans-serif" w:hAnsi="sans-serif" w:cs="sans-serif"/>
                  <w:i/>
                  <w:iCs/>
                  <w:color w:val="0E568C"/>
                  <w:sz w:val="20"/>
                  <w:szCs w:val="20"/>
                </w:rPr>
                <w:t>Chase</w:t>
              </w:r>
              <w:r>
                <w:rPr>
                  <w:rFonts w:ascii="sans-serif" w:hAnsi="sans-serif" w:cs="sans-serif"/>
                  <w:color w:val="0E568C"/>
                  <w:sz w:val="20"/>
                  <w:szCs w:val="20"/>
                </w:rPr>
                <w:t>, 16 Id., 531;</w:t>
              </w:r>
            </w:hyperlink>
            <w:r>
              <w:rPr>
                <w:rFonts w:ascii="sans-serif" w:hAnsi="sans-serif" w:cs="sans-serif"/>
                <w:color w:val="000000"/>
                <w:sz w:val="20"/>
                <w:szCs w:val="20"/>
              </w:rPr>
              <w:t xml:space="preserve"> </w:t>
            </w:r>
            <w:r w:rsidR="00567B05">
              <w:rPr>
                <w:rFonts w:ascii="sans-serif" w:hAnsi="sans-serif" w:cs="sans-serif"/>
                <w:noProof/>
                <w:color w:val="000000"/>
                <w:sz w:val="20"/>
                <w:szCs w:val="20"/>
              </w:rPr>
              <w:drawing>
                <wp:inline distT="0" distB="0" distL="0" distR="0" wp14:anchorId="0B903070" wp14:editId="34D2FF83">
                  <wp:extent cx="161925" cy="161925"/>
                  <wp:effectExtent l="0" t="0" r="0" b="0"/>
                  <wp:docPr id="43" name="Picture 43">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0" w:history="1">
              <w:r>
                <w:rPr>
                  <w:rFonts w:ascii="sans-serif" w:hAnsi="sans-serif" w:cs="sans-serif"/>
                  <w:i/>
                  <w:iCs/>
                  <w:color w:val="0E568C"/>
                  <w:sz w:val="20"/>
                  <w:szCs w:val="20"/>
                </w:rPr>
                <w:t>Barney</w:t>
              </w:r>
              <w:r>
                <w:rPr>
                  <w:rFonts w:ascii="sans-serif" w:hAnsi="sans-serif" w:cs="sans-serif"/>
                  <w:color w:val="0E568C"/>
                  <w:sz w:val="20"/>
                  <w:szCs w:val="20"/>
                </w:rPr>
                <w:t xml:space="preserve"> v. </w:t>
              </w:r>
              <w:r>
                <w:rPr>
                  <w:rFonts w:ascii="sans-serif" w:hAnsi="sans-serif" w:cs="sans-serif"/>
                  <w:i/>
                  <w:iCs/>
                  <w:color w:val="0E568C"/>
                  <w:sz w:val="20"/>
                  <w:szCs w:val="20"/>
                </w:rPr>
                <w:t>Keokuk</w:t>
              </w:r>
              <w:r>
                <w:rPr>
                  <w:rFonts w:ascii="sans-serif" w:hAnsi="sans-serif" w:cs="sans-serif"/>
                  <w:color w:val="0E568C"/>
                  <w:sz w:val="20"/>
                  <w:szCs w:val="20"/>
                </w:rPr>
                <w:t>, 4 Otto, 324, 338;</w:t>
              </w:r>
            </w:hyperlink>
            <w:r>
              <w:rPr>
                <w:rFonts w:ascii="sans-serif" w:hAnsi="sans-serif" w:cs="sans-serif"/>
                <w:color w:val="000000"/>
                <w:sz w:val="20"/>
                <w:szCs w:val="20"/>
              </w:rPr>
              <w:t xml:space="preserve"> </w:t>
            </w:r>
            <w:hyperlink r:id="rId131" w:history="1">
              <w:r>
                <w:rPr>
                  <w:rFonts w:ascii="sans-serif" w:hAnsi="sans-serif" w:cs="sans-serif"/>
                  <w:i/>
                  <w:iCs/>
                  <w:color w:val="0E568C"/>
                  <w:sz w:val="20"/>
                  <w:szCs w:val="20"/>
                </w:rPr>
                <w:t>Ex parte Easton</w:t>
              </w:r>
              <w:r>
                <w:rPr>
                  <w:rFonts w:ascii="sans-serif" w:hAnsi="sans-serif" w:cs="sans-serif"/>
                  <w:color w:val="0E568C"/>
                  <w:sz w:val="20"/>
                  <w:szCs w:val="20"/>
                </w:rPr>
                <w:t>, 5 Id., 72;</w:t>
              </w:r>
            </w:hyperlink>
            <w:r>
              <w:rPr>
                <w:rFonts w:ascii="sans-serif" w:hAnsi="sans-serif" w:cs="sans-serif"/>
                <w:color w:val="000000"/>
                <w:sz w:val="20"/>
                <w:szCs w:val="20"/>
              </w:rPr>
              <w:t xml:space="preserve"> </w:t>
            </w:r>
            <w:r>
              <w:rPr>
                <w:rFonts w:ascii="sans-serif" w:hAnsi="sans-serif" w:cs="sans-serif"/>
                <w:i/>
                <w:iCs/>
                <w:color w:val="000000"/>
                <w:sz w:val="20"/>
                <w:szCs w:val="20"/>
              </w:rPr>
              <w:t>Gillet</w:t>
            </w:r>
            <w:r>
              <w:rPr>
                <w:rFonts w:ascii="sans-serif" w:hAnsi="sans-serif" w:cs="sans-serif"/>
                <w:color w:val="000000"/>
                <w:sz w:val="20"/>
                <w:szCs w:val="20"/>
              </w:rPr>
              <w:t xml:space="preserve"> v. </w:t>
            </w:r>
            <w:r>
              <w:rPr>
                <w:rFonts w:ascii="sans-serif" w:hAnsi="sans-serif" w:cs="sans-serif"/>
                <w:i/>
                <w:iCs/>
                <w:color w:val="000000"/>
                <w:sz w:val="20"/>
                <w:szCs w:val="20"/>
              </w:rPr>
              <w:t>Pierce</w:t>
            </w:r>
            <w:r>
              <w:rPr>
                <w:rFonts w:ascii="sans-serif" w:hAnsi="sans-serif" w:cs="sans-serif"/>
                <w:color w:val="000000"/>
                <w:sz w:val="20"/>
                <w:szCs w:val="20"/>
              </w:rPr>
              <w:t xml:space="preserve">, 1 Bro. Adm., 555; </w:t>
            </w:r>
            <w:r>
              <w:rPr>
                <w:rFonts w:ascii="sans-serif" w:hAnsi="sans-serif" w:cs="sans-serif"/>
                <w:i/>
                <w:iCs/>
                <w:color w:val="000000"/>
                <w:sz w:val="20"/>
                <w:szCs w:val="20"/>
              </w:rPr>
              <w:t xml:space="preserve">The </w:t>
            </w:r>
            <w:hyperlink r:id="rId132" w:history="1">
              <w:r>
                <w:rPr>
                  <w:rFonts w:ascii="sans-serif" w:hAnsi="sans-serif" w:cs="sans-serif"/>
                  <w:i/>
                  <w:iCs/>
                  <w:color w:val="0E568C"/>
                  <w:sz w:val="20"/>
                  <w:szCs w:val="20"/>
                </w:rPr>
                <w:t>Ant</w:t>
              </w:r>
              <w:r>
                <w:rPr>
                  <w:rFonts w:ascii="sans-serif" w:hAnsi="sans-serif" w:cs="sans-serif"/>
                  <w:color w:val="0E568C"/>
                  <w:sz w:val="20"/>
                  <w:szCs w:val="20"/>
                </w:rPr>
                <w:t>, 10 Fed. Rep., 297;</w:t>
              </w:r>
            </w:hyperlink>
            <w:r>
              <w:rPr>
                <w:rFonts w:ascii="sans-serif" w:hAnsi="sans-serif" w:cs="sans-serif"/>
                <w:color w:val="000000"/>
                <w:sz w:val="20"/>
                <w:szCs w:val="20"/>
              </w:rPr>
              <w:t xml:space="preserve"> </w:t>
            </w:r>
            <w:r w:rsidR="00567B05">
              <w:rPr>
                <w:rFonts w:ascii="sans-serif" w:hAnsi="sans-serif" w:cs="sans-serif"/>
                <w:noProof/>
                <w:color w:val="000000"/>
                <w:sz w:val="20"/>
                <w:szCs w:val="20"/>
              </w:rPr>
              <w:drawing>
                <wp:inline distT="0" distB="0" distL="0" distR="0" wp14:anchorId="359EDD1B" wp14:editId="1232E2E0">
                  <wp:extent cx="161925" cy="161925"/>
                  <wp:effectExtent l="0" t="0" r="0" b="0"/>
                  <wp:docPr id="44" name="Picture 44">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4" w:history="1">
              <w:r>
                <w:rPr>
                  <w:rFonts w:ascii="sans-serif" w:hAnsi="sans-serif" w:cs="sans-serif"/>
                  <w:i/>
                  <w:iCs/>
                  <w:color w:val="0E568C"/>
                  <w:sz w:val="20"/>
                  <w:szCs w:val="20"/>
                </w:rPr>
                <w:t>The Excelsior</w:t>
              </w:r>
              <w:r>
                <w:rPr>
                  <w:rFonts w:ascii="sans-serif" w:hAnsi="sans-serif" w:cs="sans-serif"/>
                  <w:color w:val="0E568C"/>
                  <w:sz w:val="20"/>
                  <w:szCs w:val="20"/>
                </w:rPr>
                <w:t>, 12 Id., 200;</w:t>
              </w:r>
            </w:hyperlink>
            <w:r>
              <w:rPr>
                <w:rFonts w:ascii="sans-serif" w:hAnsi="sans-serif" w:cs="sans-serif"/>
                <w:color w:val="000000"/>
                <w:sz w:val="20"/>
                <w:szCs w:val="20"/>
              </w:rPr>
              <w:t xml:space="preserve"> </w:t>
            </w:r>
            <w:r>
              <w:rPr>
                <w:rFonts w:ascii="sans-serif" w:hAnsi="sans-serif" w:cs="sans-serif"/>
                <w:i/>
                <w:iCs/>
                <w:color w:val="000000"/>
                <w:sz w:val="20"/>
                <w:szCs w:val="20"/>
              </w:rPr>
              <w:t>Stewart</w:t>
            </w:r>
            <w:r>
              <w:rPr>
                <w:rFonts w:ascii="sans-serif" w:hAnsi="sans-serif" w:cs="sans-serif"/>
                <w:color w:val="000000"/>
                <w:sz w:val="20"/>
                <w:szCs w:val="20"/>
              </w:rPr>
              <w:t xml:space="preserve"> v. </w:t>
            </w:r>
            <w:r>
              <w:rPr>
                <w:rFonts w:ascii="sans-serif" w:hAnsi="sans-serif" w:cs="sans-serif"/>
                <w:i/>
                <w:iCs/>
                <w:color w:val="000000"/>
                <w:sz w:val="20"/>
                <w:szCs w:val="20"/>
              </w:rPr>
              <w:t>Potomac Ferry Co.</w:t>
            </w:r>
            <w:r>
              <w:rPr>
                <w:rFonts w:ascii="sans-serif" w:hAnsi="sans-serif" w:cs="sans-serif"/>
                <w:color w:val="000000"/>
                <w:sz w:val="20"/>
                <w:szCs w:val="20"/>
              </w:rPr>
              <w:t xml:space="preserve">, Id., 304; s. c., </w:t>
            </w:r>
            <w:hyperlink r:id="rId135" w:history="1">
              <w:r>
                <w:rPr>
                  <w:rFonts w:ascii="sans-serif" w:hAnsi="sans-serif" w:cs="sans-serif"/>
                  <w:color w:val="0E568C"/>
                  <w:sz w:val="20"/>
                  <w:szCs w:val="20"/>
                </w:rPr>
                <w:t>5 Hughes, 382;</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The </w:t>
            </w:r>
            <w:hyperlink r:id="rId136" w:history="1">
              <w:r>
                <w:rPr>
                  <w:rFonts w:ascii="sans-serif" w:hAnsi="sans-serif" w:cs="sans-serif"/>
                  <w:i/>
                  <w:iCs/>
                  <w:color w:val="0E568C"/>
                  <w:sz w:val="20"/>
                  <w:szCs w:val="20"/>
                </w:rPr>
                <w:t>Golden Grove</w:t>
              </w:r>
              <w:r>
                <w:rPr>
                  <w:rFonts w:ascii="sans-serif" w:hAnsi="sans-serif" w:cs="sans-serif"/>
                  <w:color w:val="0E568C"/>
                  <w:sz w:val="20"/>
                  <w:szCs w:val="20"/>
                </w:rPr>
                <w:t xml:space="preserve">, 13 </w:t>
              </w:r>
              <w:r>
                <w:rPr>
                  <w:rFonts w:ascii="sans-serif" w:hAnsi="sans-serif" w:cs="sans-serif"/>
                  <w:color w:val="0E568C"/>
                  <w:sz w:val="20"/>
                  <w:szCs w:val="20"/>
                </w:rPr>
                <w:t>Fed. Rep., 688;</w:t>
              </w:r>
            </w:hyperlink>
            <w:r>
              <w:rPr>
                <w:rFonts w:ascii="sans-serif" w:hAnsi="sans-serif" w:cs="sans-serif"/>
                <w:color w:val="000000"/>
                <w:sz w:val="20"/>
                <w:szCs w:val="20"/>
              </w:rPr>
              <w:t xml:space="preserve"> </w:t>
            </w:r>
            <w:hyperlink r:id="rId137" w:history="1">
              <w:r>
                <w:rPr>
                  <w:rFonts w:ascii="sans-serif" w:hAnsi="sans-serif" w:cs="sans-serif"/>
                  <w:i/>
                  <w:iCs/>
                  <w:color w:val="0E568C"/>
                  <w:sz w:val="20"/>
                  <w:szCs w:val="20"/>
                </w:rPr>
                <w:t>Waldorf</w:t>
              </w:r>
              <w:r>
                <w:rPr>
                  <w:rFonts w:ascii="sans-serif" w:hAnsi="sans-serif" w:cs="sans-serif"/>
                  <w:color w:val="0E568C"/>
                  <w:sz w:val="20"/>
                  <w:szCs w:val="20"/>
                </w:rPr>
                <w:t xml:space="preserve"> v. </w:t>
              </w:r>
              <w:r>
                <w:rPr>
                  <w:rFonts w:ascii="sans-serif" w:hAnsi="sans-serif" w:cs="sans-serif"/>
                  <w:i/>
                  <w:iCs/>
                  <w:color w:val="0E568C"/>
                  <w:sz w:val="20"/>
                  <w:szCs w:val="20"/>
                </w:rPr>
                <w:t>The Prop. New York</w:t>
              </w:r>
              <w:r>
                <w:rPr>
                  <w:rFonts w:ascii="sans-serif" w:hAnsi="sans-serif" w:cs="sans-serif"/>
                  <w:color w:val="0E568C"/>
                  <w:sz w:val="20"/>
                  <w:szCs w:val="20"/>
                </w:rPr>
                <w:t>, 1 Flipp., 56;</w:t>
              </w:r>
            </w:hyperlink>
            <w:r>
              <w:rPr>
                <w:rFonts w:ascii="sans-serif" w:hAnsi="sans-serif" w:cs="sans-serif"/>
                <w:color w:val="000000"/>
                <w:sz w:val="20"/>
                <w:szCs w:val="20"/>
              </w:rPr>
              <w:t xml:space="preserve"> </w:t>
            </w:r>
            <w:hyperlink r:id="rId138" w:history="1">
              <w:r>
                <w:rPr>
                  <w:rFonts w:ascii="sans-serif" w:hAnsi="sans-serif" w:cs="sans-serif"/>
                  <w:i/>
                  <w:iCs/>
                  <w:color w:val="0E568C"/>
                  <w:sz w:val="20"/>
                  <w:szCs w:val="20"/>
                </w:rPr>
                <w:t>The Steamer Ancon</w:t>
              </w:r>
              <w:r>
                <w:rPr>
                  <w:rFonts w:ascii="sans-serif" w:hAnsi="sans-serif" w:cs="sans-serif"/>
                  <w:color w:val="0E568C"/>
                  <w:sz w:val="20"/>
                  <w:szCs w:val="20"/>
                </w:rPr>
                <w:t>, 6 Sawy., 123;</w:t>
              </w:r>
            </w:hyperlink>
            <w:r>
              <w:rPr>
                <w:rFonts w:ascii="sans-serif" w:hAnsi="sans-serif" w:cs="sans-serif"/>
                <w:color w:val="000000"/>
                <w:sz w:val="20"/>
                <w:szCs w:val="20"/>
              </w:rPr>
              <w:t xml:space="preserve"> </w:t>
            </w:r>
            <w:r>
              <w:rPr>
                <w:rFonts w:ascii="sans-serif" w:hAnsi="sans-serif" w:cs="sans-serif"/>
                <w:i/>
                <w:iCs/>
                <w:color w:val="000000"/>
                <w:sz w:val="20"/>
                <w:szCs w:val="20"/>
              </w:rPr>
              <w:t>Holmes</w:t>
            </w:r>
            <w:r>
              <w:rPr>
                <w:rFonts w:ascii="sans-serif" w:hAnsi="sans-serif" w:cs="sans-serif"/>
                <w:color w:val="000000"/>
                <w:sz w:val="20"/>
                <w:szCs w:val="20"/>
              </w:rPr>
              <w:t xml:space="preserve"> v. </w:t>
            </w:r>
            <w:r>
              <w:rPr>
                <w:rFonts w:ascii="sans-serif" w:hAnsi="sans-serif" w:cs="sans-serif"/>
                <w:i/>
                <w:iCs/>
                <w:color w:val="000000"/>
                <w:sz w:val="20"/>
                <w:szCs w:val="20"/>
              </w:rPr>
              <w:t>Oregon &amp;c. R’y. Co.</w:t>
            </w:r>
            <w:r>
              <w:rPr>
                <w:rFonts w:ascii="sans-serif" w:hAnsi="sans-serif" w:cs="sans-serif"/>
                <w:color w:val="000000"/>
                <w:sz w:val="20"/>
                <w:szCs w:val="20"/>
              </w:rPr>
              <w:t>, Id., 266.</w:t>
            </w:r>
          </w:p>
          <w:p w14:paraId="493346D1" w14:textId="77777777" w:rsidR="00000000" w:rsidRDefault="0071183A">
            <w:pPr>
              <w:widowControl w:val="0"/>
              <w:autoSpaceDE w:val="0"/>
              <w:autoSpaceDN w:val="0"/>
              <w:adjustRightInd w:val="0"/>
              <w:spacing w:after="0" w:line="240" w:lineRule="auto"/>
              <w:jc w:val="both"/>
              <w:rPr>
                <w:rFonts w:ascii="sans-serif" w:hAnsi="sans-serif" w:cs="sans-serif"/>
                <w:color w:val="000000"/>
                <w:sz w:val="20"/>
                <w:szCs w:val="20"/>
              </w:rPr>
            </w:pPr>
          </w:p>
        </w:tc>
      </w:tr>
      <w:bookmarkStart w:id="118" w:name="co_footnote_B00411800103645_1"/>
      <w:bookmarkEnd w:id="118"/>
      <w:tr w:rsidR="00000000" w14:paraId="0E954D78" w14:textId="77777777">
        <w:tblPrEx>
          <w:tblCellMar>
            <w:top w:w="0" w:type="dxa"/>
            <w:left w:w="0" w:type="dxa"/>
            <w:bottom w:w="0" w:type="dxa"/>
            <w:right w:w="0" w:type="dxa"/>
          </w:tblCellMar>
        </w:tblPrEx>
        <w:tc>
          <w:tcPr>
            <w:tcW w:w="600" w:type="dxa"/>
            <w:tcBorders>
              <w:top w:val="nil"/>
              <w:left w:val="nil"/>
              <w:bottom w:val="nil"/>
              <w:right w:val="nil"/>
            </w:tcBorders>
          </w:tcPr>
          <w:p w14:paraId="18CF4BA0" w14:textId="77777777" w:rsidR="00000000" w:rsidRDefault="0071183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"#co_fnRef_B00411800103645_ID0ERHBI_1" </w:instrText>
            </w:r>
            <w:r w:rsidR="00567B05">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6394F391" w14:textId="77777777" w:rsidR="00000000" w:rsidRDefault="0071183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450F597" w14:textId="77777777" w:rsidR="00000000" w:rsidRDefault="0071183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APPLIED. </w:t>
            </w:r>
            <w:hyperlink r:id="rId139" w:history="1">
              <w:r>
                <w:rPr>
                  <w:rFonts w:ascii="sans-serif" w:hAnsi="sans-serif" w:cs="sans-serif"/>
                  <w:i/>
                  <w:iCs/>
                  <w:color w:val="0E568C"/>
                  <w:sz w:val="20"/>
                  <w:szCs w:val="20"/>
                </w:rPr>
                <w:t>New York, &amp;c., S. S. Co.</w:t>
              </w:r>
              <w:r>
                <w:rPr>
                  <w:rFonts w:ascii="sans-serif" w:hAnsi="sans-serif" w:cs="sans-serif"/>
                  <w:color w:val="0E568C"/>
                  <w:sz w:val="20"/>
                  <w:szCs w:val="20"/>
                </w:rPr>
                <w:t xml:space="preserve"> v. </w:t>
              </w:r>
              <w:r>
                <w:rPr>
                  <w:rFonts w:ascii="sans-serif" w:hAnsi="sans-serif" w:cs="sans-serif"/>
                  <w:i/>
                  <w:iCs/>
                  <w:color w:val="0E568C"/>
                  <w:sz w:val="20"/>
                  <w:szCs w:val="20"/>
                </w:rPr>
                <w:t>Rumball</w:t>
              </w:r>
              <w:r>
                <w:rPr>
                  <w:rFonts w:ascii="sans-serif" w:hAnsi="sans-serif" w:cs="sans-serif"/>
                  <w:color w:val="0E568C"/>
                  <w:sz w:val="20"/>
                  <w:szCs w:val="20"/>
                </w:rPr>
                <w:t>, 21 How., 385.</w:t>
              </w:r>
            </w:hyperlink>
          </w:p>
          <w:p w14:paraId="10EA7B9F" w14:textId="77777777" w:rsidR="00000000" w:rsidRDefault="0071183A">
            <w:pPr>
              <w:widowControl w:val="0"/>
              <w:autoSpaceDE w:val="0"/>
              <w:autoSpaceDN w:val="0"/>
              <w:adjustRightInd w:val="0"/>
              <w:spacing w:after="0" w:line="240" w:lineRule="auto"/>
              <w:jc w:val="both"/>
              <w:rPr>
                <w:rFonts w:ascii="sans-serif" w:hAnsi="sans-serif" w:cs="sans-serif"/>
                <w:color w:val="000000"/>
                <w:sz w:val="20"/>
                <w:szCs w:val="20"/>
              </w:rPr>
            </w:pPr>
          </w:p>
        </w:tc>
      </w:tr>
    </w:tbl>
    <w:p w14:paraId="10C9ABBF" w14:textId="77777777" w:rsidR="00000000" w:rsidRDefault="0071183A">
      <w:pPr>
        <w:widowControl w:val="0"/>
        <w:autoSpaceDE w:val="0"/>
        <w:autoSpaceDN w:val="0"/>
        <w:adjustRightInd w:val="0"/>
        <w:spacing w:after="0" w:line="240" w:lineRule="auto"/>
        <w:rPr>
          <w:rFonts w:ascii="Arial" w:hAnsi="Arial" w:cs="Arial"/>
          <w:sz w:val="24"/>
          <w:szCs w:val="24"/>
        </w:rPr>
      </w:pPr>
    </w:p>
    <w:p w14:paraId="23CE65E0" w14:textId="77777777" w:rsidR="00000000" w:rsidRDefault="0071183A">
      <w:pPr>
        <w:widowControl w:val="0"/>
        <w:autoSpaceDE w:val="0"/>
        <w:autoSpaceDN w:val="0"/>
        <w:adjustRightInd w:val="0"/>
        <w:spacing w:after="0" w:line="240" w:lineRule="auto"/>
        <w:rPr>
          <w:rFonts w:ascii="Times New Roman" w:hAnsi="Times New Roman" w:cs="Times New Roman"/>
          <w:color w:val="000000"/>
          <w:sz w:val="24"/>
          <w:szCs w:val="24"/>
        </w:rPr>
      </w:pPr>
    </w:p>
    <w:p w14:paraId="402711A6" w14:textId="77777777" w:rsidR="00000000" w:rsidRDefault="0071183A">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35DCEDE3" w14:textId="77777777" w:rsidR="00000000" w:rsidRDefault="0071183A">
      <w:pPr>
        <w:widowControl w:val="0"/>
        <w:autoSpaceDE w:val="0"/>
        <w:autoSpaceDN w:val="0"/>
        <w:adjustRightInd w:val="0"/>
        <w:spacing w:after="0" w:line="240" w:lineRule="auto"/>
        <w:rPr>
          <w:rFonts w:ascii="sans-serif" w:hAnsi="sans-serif" w:cs="sans-serif"/>
          <w:color w:val="000000"/>
          <w:sz w:val="24"/>
          <w:szCs w:val="24"/>
        </w:rPr>
      </w:pPr>
    </w:p>
    <w:p w14:paraId="779EFC79" w14:textId="77777777" w:rsidR="00000000" w:rsidRDefault="0071183A">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450488F6"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29489416" w14:textId="77777777" w:rsidR="00000000" w:rsidRDefault="0071183A">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6065D9A5" w14:textId="77777777" w:rsidR="00000000" w:rsidRDefault="0071183A">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3E5B7DFC" w14:textId="77777777" w:rsidR="00000000" w:rsidRDefault="0071183A">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56FD0DBA" w14:textId="77777777" w:rsidR="00000000" w:rsidRDefault="0071183A">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5A0730E3" w14:textId="77777777" w:rsidR="00000000" w:rsidRDefault="0071183A">
      <w:pPr>
        <w:widowControl w:val="0"/>
        <w:autoSpaceDE w:val="0"/>
        <w:autoSpaceDN w:val="0"/>
        <w:adjustRightInd w:val="0"/>
        <w:spacing w:after="0" w:line="240" w:lineRule="auto"/>
        <w:rPr>
          <w:rFonts w:ascii="Arial" w:hAnsi="Arial" w:cs="Arial"/>
          <w:sz w:val="24"/>
          <w:szCs w:val="24"/>
        </w:rPr>
      </w:pPr>
    </w:p>
    <w:p w14:paraId="60EB6767" w14:textId="77777777" w:rsidR="00000000" w:rsidRDefault="0071183A">
      <w:pPr>
        <w:widowControl w:val="0"/>
        <w:autoSpaceDE w:val="0"/>
        <w:autoSpaceDN w:val="0"/>
        <w:adjustRightInd w:val="0"/>
        <w:spacing w:after="0" w:line="240" w:lineRule="auto"/>
        <w:rPr>
          <w:rFonts w:ascii="Times New Roman" w:hAnsi="Times New Roman" w:cs="Times New Roman"/>
          <w:color w:val="000000"/>
          <w:sz w:val="24"/>
          <w:szCs w:val="24"/>
        </w:rPr>
      </w:pPr>
    </w:p>
    <w:p w14:paraId="41EACCAF" w14:textId="77777777" w:rsidR="00000000" w:rsidRDefault="0071183A">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67BB2F7C" w14:textId="77777777" w:rsidR="0071183A" w:rsidRDefault="0071183A">
      <w:pPr>
        <w:widowControl w:val="0"/>
        <w:autoSpaceDE w:val="0"/>
        <w:autoSpaceDN w:val="0"/>
        <w:adjustRightInd w:val="0"/>
        <w:spacing w:after="0" w:line="240" w:lineRule="auto"/>
        <w:rPr>
          <w:rFonts w:ascii="Arial" w:hAnsi="Arial" w:cs="Arial"/>
          <w:sz w:val="24"/>
          <w:szCs w:val="24"/>
        </w:rPr>
      </w:pPr>
    </w:p>
    <w:sectPr w:rsidR="0071183A">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DD449" w14:textId="77777777" w:rsidR="0071183A" w:rsidRDefault="0071183A">
      <w:pPr>
        <w:spacing w:after="0" w:line="240" w:lineRule="auto"/>
      </w:pPr>
      <w:r>
        <w:separator/>
      </w:r>
    </w:p>
  </w:endnote>
  <w:endnote w:type="continuationSeparator" w:id="0">
    <w:p w14:paraId="71C10EA2" w14:textId="77777777" w:rsidR="0071183A" w:rsidRDefault="00711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6D650872"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2E86FEC4" w14:textId="5CB59A31" w:rsidR="00000000" w:rsidRDefault="00567B05">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163D8B34" wp14:editId="299BE53A">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71183A">
            <w:rPr>
              <w:rFonts w:ascii="Arial" w:hAnsi="Arial" w:cs="Arial"/>
              <w:color w:val="AAAAAA"/>
              <w:sz w:val="20"/>
              <w:szCs w:val="20"/>
            </w:rPr>
            <w:t xml:space="preserve"> </w:t>
          </w:r>
          <w:r w:rsidR="0071183A">
            <w:rPr>
              <w:rFonts w:ascii="Arial" w:hAnsi="Arial" w:cs="Arial"/>
              <w:color w:val="AAAAAA"/>
              <w:sz w:val="20"/>
              <w:szCs w:val="20"/>
            </w:rPr>
            <w:t>©</w:t>
          </w:r>
          <w:r w:rsidR="0071183A">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0BE86485" w14:textId="77777777" w:rsidR="00000000" w:rsidRDefault="0071183A">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5801FE37" w14:textId="77777777" w:rsidR="00000000" w:rsidRDefault="0071183A">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05A10" w14:textId="77777777" w:rsidR="0071183A" w:rsidRDefault="0071183A">
      <w:pPr>
        <w:spacing w:after="0" w:line="240" w:lineRule="auto"/>
      </w:pPr>
      <w:r>
        <w:separator/>
      </w:r>
    </w:p>
  </w:footnote>
  <w:footnote w:type="continuationSeparator" w:id="0">
    <w:p w14:paraId="25ABB2FE" w14:textId="77777777" w:rsidR="0071183A" w:rsidRDefault="00711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23745AA7"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30AB09A1" w14:textId="77777777" w:rsidR="00000000" w:rsidRDefault="0071183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The Genesee Chief, 53 U.S. 443 (1851)</w:t>
          </w:r>
        </w:p>
      </w:tc>
      <w:tc>
        <w:tcPr>
          <w:tcW w:w="700" w:type="dxa"/>
          <w:tcBorders>
            <w:top w:val="nil"/>
            <w:left w:val="nil"/>
            <w:bottom w:val="single" w:sz="8" w:space="0" w:color="AAAAAA"/>
            <w:right w:val="nil"/>
          </w:tcBorders>
          <w:tcMar>
            <w:top w:w="400" w:type="dxa"/>
            <w:bottom w:w="60" w:type="dxa"/>
          </w:tcMar>
        </w:tcPr>
        <w:p w14:paraId="2C9D23D5" w14:textId="77777777" w:rsidR="00000000" w:rsidRDefault="0071183A">
          <w:pPr>
            <w:widowControl w:val="0"/>
            <w:autoSpaceDE w:val="0"/>
            <w:autoSpaceDN w:val="0"/>
            <w:adjustRightInd w:val="0"/>
            <w:spacing w:after="0" w:line="240" w:lineRule="auto"/>
            <w:jc w:val="right"/>
            <w:rPr>
              <w:rFonts w:ascii="Arial" w:hAnsi="Arial" w:cs="Arial"/>
              <w:color w:val="000000"/>
              <w:sz w:val="18"/>
              <w:szCs w:val="18"/>
            </w:rPr>
          </w:pPr>
        </w:p>
      </w:tc>
    </w:tr>
    <w:tr w:rsidR="00000000" w14:paraId="768E1DD3"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41C67BF4" w14:textId="77777777" w:rsidR="00000000" w:rsidRDefault="0071183A">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12 How. 443, 1999 A.M.C. 2092, 13 L.Ed. 1058</w:t>
          </w:r>
        </w:p>
      </w:tc>
    </w:tr>
  </w:tbl>
  <w:p w14:paraId="451B0DDB" w14:textId="77777777" w:rsidR="00000000" w:rsidRDefault="0071183A">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66641"/>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B05"/>
    <w:rsid w:val="00567B05"/>
    <w:rsid w:val="00711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AAB6E7"/>
  <w14:defaultImageDpi w14:val="0"/>
  <w15:docId w15:val="{31DE28D6-B8AD-42A2-95F9-F42503CA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1.next.westlaw.com/Link/RelatedInformation/Flag?documentGuid=Iace19104f87b11d99439b076ef9ec4de&amp;transitionType=InlineKeyCiteFlags&amp;originationContext=docHeaderFlag&amp;Rank=0&amp;ppcid=104d9d30d1354db6a4845adc58801b2d&amp;contextData=(sc.DocLink)" TargetMode="External"/><Relationship Id="rId21" Type="http://schemas.openxmlformats.org/officeDocument/2006/relationships/hyperlink" Target="http://www.westlaw.com/Browse/Home/KeyNumber/82/View.html?docGuid=I3ed3b04fb5bc11d993e6d35cc61aab4a&amp;originationContext=document&amp;vr=3.0&amp;rs=cblt1.0&amp;transitionType=DocumentItem&amp;contextData=(sc.DocLink)" TargetMode="External"/><Relationship Id="rId42" Type="http://schemas.openxmlformats.org/officeDocument/2006/relationships/hyperlink" Target="http://www.westlaw.com/Browse/Home/KeyNumber/410k312/View.html?docGuid=I3ed3b04fb5bc11d993e6d35cc61aab4a&amp;originationContext=document&amp;vr=3.0&amp;rs=cblt1.0&amp;transitionType=DocumentItem&amp;contextData=(sc.DocLink)" TargetMode="External"/><Relationship Id="rId63" Type="http://schemas.openxmlformats.org/officeDocument/2006/relationships/hyperlink" Target="https://1.next.westlaw.com/Link/RelatedInformation/Flag?documentGuid=I3bad9e6cf82611d99439b076ef9ec4de&amp;transitionType=InlineKeyCiteFlags&amp;originationContext=docHeaderFlag&amp;Rank=0&amp;ppcid=104d9d30d1354db6a4845adc58801b2d&amp;contextData=(sc.DocLink)" TargetMode="External"/><Relationship Id="rId84" Type="http://schemas.openxmlformats.org/officeDocument/2006/relationships/hyperlink" Target="http://www.westlaw.com/Link/Document/FullText?findType=Y&amp;serNum=1912020754&amp;pubNum=431&amp;originatingDoc=I3ed3b04fb5bc11d993e6d35cc61aab4a&amp;refType=RP&amp;originationContext=document&amp;vr=3.0&amp;rs=cblt1.0&amp;transitionType=DocumentItem&amp;contextData=(sc.DocLink)" TargetMode="External"/><Relationship Id="rId138" Type="http://schemas.openxmlformats.org/officeDocument/2006/relationships/hyperlink" Target="http://www.westlaw.com/Link/Document/FullText?findType=Y&amp;serNum=1800144425&amp;pubNum=716&amp;originatingDoc=I3ed3b04fb5bc11d993e6d35cc61aab4a&amp;refType=RP&amp;originationContext=document&amp;vr=3.0&amp;rs=cblt1.0&amp;transitionType=DocumentItem&amp;contextData=(sc.DocLink)" TargetMode="External"/><Relationship Id="rId107" Type="http://schemas.openxmlformats.org/officeDocument/2006/relationships/hyperlink" Target="http://www.westlaw.com/Link/Document/FullText?findType=Y&amp;serNum=1859104516&amp;pubNum=780&amp;originatingDoc=I3ed3b04fb5bc11d993e6d35cc61aab4a&amp;refType=RP&amp;originationContext=document&amp;vr=3.0&amp;rs=cblt1.0&amp;transitionType=DocumentItem&amp;contextData=(sc.DocLink)" TargetMode="External"/><Relationship Id="rId11" Type="http://schemas.openxmlformats.org/officeDocument/2006/relationships/hyperlink" Target="https://www.westlaw.com/Document/Id4c512599c1d11d991d0cc6b54f12d4d/View/FullText.html?navigationPath=RelatedInfo%2Fv4%2Fkeycite%2Fnav%2F%3Fguid%3DId4c512599c1d11d991d0cc6b54f12d4d%26ss%3D1800103645%26ds%3D1972127225%26origDocGuid%3DI3ed3b04fb5bc11d993e6d35cc61aab4a&amp;listSource=RelatedInfo&amp;list=NegativeCitingReferences&amp;rank=0&amp;ppcid=104d9d30d1354db6a4845adc58801b2d&amp;originationContext=docHeader&amp;transitionType=NegativeTreatment&amp;contextData=%28sc.DocLink%29&amp;VR=3.0&amp;RS=cblt1.0" TargetMode="External"/><Relationship Id="rId32" Type="http://schemas.openxmlformats.org/officeDocument/2006/relationships/hyperlink" Target="http://www.westlaw.com/Browse/Home/KeyNumber/83k82.30/View.html?docGuid=I3ed3b04fb5bc11d993e6d35cc61aab4a&amp;originationContext=document&amp;vr=3.0&amp;rs=cblt1.0&amp;transitionType=DocumentItem&amp;contextData=(sc.DocLink)" TargetMode="External"/><Relationship Id="rId37" Type="http://schemas.openxmlformats.org/officeDocument/2006/relationships/hyperlink" Target="http://www.westlaw.com/Browse/Home/KeyNumber/106/View.html?docGuid=I3ed3b04fb5bc11d993e6d35cc61aab4a&amp;originationContext=document&amp;vr=3.0&amp;rs=cblt1.0&amp;transitionType=DocumentItem&amp;contextData=(sc.DocLink)" TargetMode="External"/><Relationship Id="rId53" Type="http://schemas.openxmlformats.org/officeDocument/2006/relationships/hyperlink" Target="http://www.westlaw.com/Link/Document/FullText?findType=Y&amp;serNum=1800150450&amp;pubNum=860&amp;originatingDoc=I3ed3b04fb5bc11d993e6d35cc61aab4a&amp;refType=RP&amp;originationContext=document&amp;vr=3.0&amp;rs=cblt1.0&amp;transitionType=DocumentItem&amp;contextData=(sc.DocLink)" TargetMode="External"/><Relationship Id="rId58" Type="http://schemas.openxmlformats.org/officeDocument/2006/relationships/hyperlink" Target="http://www.westlaw.com/Link/Document/FullText?findType=Y&amp;serNum=1800117190&amp;pubNum=780&amp;originatingDoc=I3ed3b04fb5bc11d993e6d35cc61aab4a&amp;refType=RP&amp;originationContext=document&amp;vr=3.0&amp;rs=cblt1.0&amp;transitionType=DocumentItem&amp;contextData=(sc.DocLink)" TargetMode="External"/><Relationship Id="rId74" Type="http://schemas.openxmlformats.org/officeDocument/2006/relationships/hyperlink" Target="http://www.westlaw.com/Link/Document/FullText?findType=Y&amp;serNum=1800104100&amp;pubNum=780&amp;originatingDoc=I3ed3b04fb5bc11d993e6d35cc61aab4a&amp;refType=RP&amp;originationContext=document&amp;vr=3.0&amp;rs=cblt1.0&amp;transitionType=DocumentItem&amp;contextData=(sc.DocLink)" TargetMode="External"/><Relationship Id="rId79" Type="http://schemas.openxmlformats.org/officeDocument/2006/relationships/hyperlink" Target="http://www.westlaw.com/Link/Document/FullText?findType=Y&amp;serNum=1850305478&amp;pubNum=780&amp;originatingDoc=I3ed3b04fb5bc11d993e6d35cc61aab4a&amp;refType=RP&amp;originationContext=document&amp;vr=3.0&amp;rs=cblt1.0&amp;transitionType=DocumentItem&amp;contextData=(sc.DocLink)" TargetMode="External"/><Relationship Id="rId102" Type="http://schemas.openxmlformats.org/officeDocument/2006/relationships/hyperlink" Target="http://www.westlaw.com/Link/Document/FullText?findType=Y&amp;serNum=1800126763&amp;pubNum=428&amp;originatingDoc=I3ed3b04fb5bc11d993e6d35cc61aab4a&amp;refType=RP&amp;originationContext=document&amp;vr=3.0&amp;rs=cblt1.0&amp;transitionType=DocumentItem&amp;contextData=(sc.DocLink)" TargetMode="External"/><Relationship Id="rId123" Type="http://schemas.openxmlformats.org/officeDocument/2006/relationships/hyperlink" Target="https://1.next.westlaw.com/Link/RelatedInformation/Flag?documentGuid=Ia1430469f85611d9b386b232635db992&amp;transitionType=InlineKeyCiteFlags&amp;originationContext=docHeaderFlag&amp;Rank=0&amp;ppcid=104d9d30d1354db6a4845adc58801b2d&amp;contextData=(sc.DocLink)" TargetMode="External"/><Relationship Id="rId128" Type="http://schemas.openxmlformats.org/officeDocument/2006/relationships/hyperlink" Target="http://www.westlaw.com/Link/Document/FullText?findType=Y&amp;serNum=1909016336&amp;pubNum=431&amp;originatingDoc=I3ed3b04fb5bc11d993e6d35cc61aab4a&amp;refType=RP&amp;originationContext=document&amp;vr=3.0&amp;rs=cblt1.0&amp;transitionType=DocumentItem&amp;contextData=(sc.DocLink)" TargetMode="External"/><Relationship Id="rId5" Type="http://schemas.openxmlformats.org/officeDocument/2006/relationships/footnotes" Target="footnotes.xml"/><Relationship Id="rId90" Type="http://schemas.openxmlformats.org/officeDocument/2006/relationships/hyperlink" Target="http://www.westlaw.com/Link/Document/FullText?findType=Y&amp;serNum=1800151011&amp;pubNum=780&amp;originatingDoc=I3ed3b04fb5bc11d993e6d35cc61aab4a&amp;refType=RP&amp;originationContext=document&amp;vr=3.0&amp;rs=cblt1.0&amp;transitionType=DocumentItem&amp;contextData=(sc.DocLink)" TargetMode="External"/><Relationship Id="rId95" Type="http://schemas.openxmlformats.org/officeDocument/2006/relationships/hyperlink" Target="https://1.next.westlaw.com/Link/RelatedInformation/Flag?documentGuid=Ib47a4890b5f811d9bc61beebb95be672&amp;transitionType=InlineKeyCiteFlags&amp;originationContext=docHeaderFlag&amp;Rank=0&amp;ppcid=104d9d30d1354db6a4845adc58801b2d&amp;contextData=(sc.DocLink)" TargetMode="External"/><Relationship Id="rId22" Type="http://schemas.openxmlformats.org/officeDocument/2006/relationships/hyperlink" Target="http://www.westlaw.com/Browse/Home/KeyNumber/82k49/View.html?docGuid=I3ed3b04fb5bc11d993e6d35cc61aab4a&amp;originationContext=document&amp;vr=3.0&amp;rs=cblt1.0&amp;transitionType=DocumentItem&amp;contextData=(sc.DocLink)" TargetMode="External"/><Relationship Id="rId27" Type="http://schemas.openxmlformats.org/officeDocument/2006/relationships/hyperlink" Target="http://www.westlaw.com/Browse/Home/KeyNumber/82/View.html?docGuid=I3ed3b04fb5bc11d993e6d35cc61aab4a&amp;originationContext=document&amp;vr=3.0&amp;rs=cblt1.0&amp;transitionType=DocumentItem&amp;contextData=(sc.DocLink)" TargetMode="External"/><Relationship Id="rId43" Type="http://schemas.openxmlformats.org/officeDocument/2006/relationships/hyperlink" Target="http://www.westlaw.com/Link/Document/FullText?findType=Y&amp;serNum=1891009713&amp;pubNum=431&amp;originatingDoc=I3ed3b04fb5bc11d993e6d35cc61aab4a&amp;refType=RP&amp;originationContext=document&amp;vr=3.0&amp;rs=cblt1.0&amp;transitionType=DocumentItem&amp;contextData=(sc.DocLink)" TargetMode="External"/><Relationship Id="rId48" Type="http://schemas.openxmlformats.org/officeDocument/2006/relationships/hyperlink" Target="http://www.westlaw.com/Link/Document/FullText?findType=Y&amp;serNum=1800119576&amp;pubNum=748&amp;originatingDoc=I3ed3b04fb5bc11d993e6d35cc61aab4a&amp;refType=RP&amp;fi=co_pp_sp_748_344&amp;originationContext=document&amp;vr=3.0&amp;rs=cblt1.0&amp;transitionType=DocumentItem&amp;contextData=(sc.DocLink)#co_pp_sp_748_344" TargetMode="External"/><Relationship Id="rId64" Type="http://schemas.openxmlformats.org/officeDocument/2006/relationships/hyperlink" Target="http://www.westlaw.com/Link/Document/FullText?findType=Y&amp;serNum=1906015152&amp;pubNum=431&amp;originatingDoc=I3ed3b04fb5bc11d993e6d35cc61aab4a&amp;refType=RP&amp;originationContext=document&amp;vr=3.0&amp;rs=cblt1.0&amp;transitionType=DocumentItem&amp;contextData=(sc.DocLink)" TargetMode="External"/><Relationship Id="rId69" Type="http://schemas.openxmlformats.org/officeDocument/2006/relationships/hyperlink" Target="https://1.next.westlaw.com/Link/RelatedInformation/Flag?documentGuid=Ie95bf12cb5c211d9bc61beebb95be672&amp;transitionType=InlineKeyCiteFlags&amp;originationContext=docHeaderFlag&amp;Rank=0&amp;ppcid=104d9d30d1354db6a4845adc58801b2d&amp;contextData=(sc.DocLink)" TargetMode="External"/><Relationship Id="rId113" Type="http://schemas.openxmlformats.org/officeDocument/2006/relationships/hyperlink" Target="http://www.westlaw.com/Link/Document/FullText?findType=Y&amp;serNum=1861192769&amp;pubNum=780&amp;originatingDoc=I3ed3b04fb5bc11d993e6d35cc61aab4a&amp;refType=RP&amp;fi=co_pp_sp_780_580&amp;originationContext=document&amp;vr=3.0&amp;rs=cblt1.0&amp;transitionType=DocumentItem&amp;contextData=(sc.DocLink)#co_pp_sp_780_580" TargetMode="External"/><Relationship Id="rId118" Type="http://schemas.openxmlformats.org/officeDocument/2006/relationships/hyperlink" Target="http://www.westlaw.com/Link/Document/FullText?findType=Y&amp;serNum=1900013260&amp;pubNum=431&amp;originatingDoc=I3ed3b04fb5bc11d993e6d35cc61aab4a&amp;refType=RP&amp;originationContext=document&amp;vr=3.0&amp;rs=cblt1.0&amp;transitionType=DocumentItem&amp;contextData=(sc.DocLink)" TargetMode="External"/><Relationship Id="rId134" Type="http://schemas.openxmlformats.org/officeDocument/2006/relationships/hyperlink" Target="http://www.westlaw.com/Link/Document/FullText?findType=Y&amp;serNum=1906014609&amp;pubNum=431&amp;originatingDoc=I3ed3b04fb5bc11d993e6d35cc61aab4a&amp;refType=RP&amp;originationContext=document&amp;vr=3.0&amp;rs=cblt1.0&amp;transitionType=DocumentItem&amp;contextData=(sc.DocLink)" TargetMode="External"/><Relationship Id="rId139" Type="http://schemas.openxmlformats.org/officeDocument/2006/relationships/hyperlink" Target="http://www.westlaw.com/Link/Document/FullText?findType=Y&amp;serNum=1858195684&amp;pubNum=780&amp;originatingDoc=I3ed3b04fb5bc11d993e6d35cc61aab4a&amp;refType=RP&amp;originationContext=document&amp;vr=3.0&amp;rs=cblt1.0&amp;transitionType=DocumentItem&amp;contextData=(sc.DocLink)" TargetMode="External"/><Relationship Id="rId80" Type="http://schemas.openxmlformats.org/officeDocument/2006/relationships/hyperlink" Target="http://www.westlaw.com/Link/Document/FullText?findType=Y&amp;serNum=1800149007&amp;pubNum=860&amp;originatingDoc=I3ed3b04fb5bc11d993e6d35cc61aab4a&amp;refType=RP&amp;originationContext=document&amp;vr=3.0&amp;rs=cblt1.0&amp;transitionType=DocumentItem&amp;contextData=(sc.DocLink)" TargetMode="External"/><Relationship Id="rId85" Type="http://schemas.openxmlformats.org/officeDocument/2006/relationships/hyperlink" Target="http://www.westlaw.com/Link/Document/FullText?findType=Y&amp;serNum=1849008171&amp;pubNum=2877&amp;originatingDoc=I3ed3b04fb5bc11d993e6d35cc61aab4a&amp;refType=RP&amp;originationContext=document&amp;vr=3.0&amp;rs=cblt1.0&amp;transitionType=DocumentItem&amp;contextData=(sc.DocLink)" TargetMode="External"/><Relationship Id="rId12" Type="http://schemas.openxmlformats.org/officeDocument/2006/relationships/hyperlink" Target="http://www.westlaw.com/Browse/Home/KeyNumber/16/View.html?docGuid=I3ed3b04fb5bc11d993e6d35cc61aab4a&amp;originationContext=document&amp;vr=3.0&amp;rs=cblt1.0&amp;transitionType=DocumentItem&amp;contextData=(sc.DocLink)" TargetMode="External"/><Relationship Id="rId17" Type="http://schemas.openxmlformats.org/officeDocument/2006/relationships/hyperlink" Target="http://www.westlaw.com/Browse/Home/KeyNumber/82/View.html?docGuid=I3ed3b04fb5bc11d993e6d35cc61aab4a&amp;originationContext=document&amp;vr=3.0&amp;rs=cblt1.0&amp;transitionType=DocumentItem&amp;contextData=(sc.DocLink)" TargetMode="External"/><Relationship Id="rId33" Type="http://schemas.openxmlformats.org/officeDocument/2006/relationships/hyperlink" Target="http://www.westlaw.com/Browse/Home/KeyNumber/92/View.html?docGuid=I3ed3b04fb5bc11d993e6d35cc61aab4a&amp;originationContext=document&amp;vr=3.0&amp;rs=cblt1.0&amp;transitionType=DocumentItem&amp;contextData=(sc.DocLink)" TargetMode="External"/><Relationship Id="rId38" Type="http://schemas.openxmlformats.org/officeDocument/2006/relationships/hyperlink" Target="http://www.westlaw.com/Browse/Home/KeyNumber/106k90/View.html?docGuid=I3ed3b04fb5bc11d993e6d35cc61aab4a&amp;originationContext=document&amp;vr=3.0&amp;rs=cblt1.0&amp;transitionType=DocumentItem&amp;contextData=(sc.DocLink)" TargetMode="External"/><Relationship Id="rId59" Type="http://schemas.openxmlformats.org/officeDocument/2006/relationships/hyperlink" Target="https://1.next.westlaw.com/Link/RelatedInformation/Flag?documentGuid=Ie968e974b5c211d9bc61beebb95be672&amp;transitionType=InlineKeyCiteFlags&amp;originationContext=docHeaderFlag&amp;Rank=0&amp;ppcid=104d9d30d1354db6a4845adc58801b2d&amp;contextData=(sc.DocLink)" TargetMode="External"/><Relationship Id="rId103" Type="http://schemas.openxmlformats.org/officeDocument/2006/relationships/hyperlink" Target="http://www.westlaw.com/Link/Document/FullText?findType=Y&amp;serNum=1876000329&amp;pubNum=633&amp;originatingDoc=I3ed3b04fb5bc11d993e6d35cc61aab4a&amp;refType=RP&amp;originationContext=document&amp;vr=3.0&amp;rs=cblt1.0&amp;transitionType=DocumentItem&amp;contextData=(sc.DocLink)" TargetMode="External"/><Relationship Id="rId108" Type="http://schemas.openxmlformats.org/officeDocument/2006/relationships/hyperlink" Target="https://1.next.westlaw.com/Link/RelatedInformation/Flag?documentGuid=Ib3b6dcdaf87811d983e7e9deff98dc6f&amp;transitionType=InlineKeyCiteFlags&amp;originationContext=docHeaderFlag&amp;Rank=0&amp;ppcid=104d9d30d1354db6a4845adc58801b2d&amp;contextData=(sc.DocLink)" TargetMode="External"/><Relationship Id="rId124" Type="http://schemas.openxmlformats.org/officeDocument/2006/relationships/hyperlink" Target="http://www.westlaw.com/Link/Document/FullText?findType=Y&amp;serNum=1905013604&amp;pubNum=431&amp;originatingDoc=I3ed3b04fb5bc11d993e6d35cc61aab4a&amp;refType=RP&amp;originationContext=document&amp;vr=3.0&amp;rs=cblt1.0&amp;transitionType=DocumentItem&amp;contextData=(sc.DocLink)" TargetMode="External"/><Relationship Id="rId129" Type="http://schemas.openxmlformats.org/officeDocument/2006/relationships/hyperlink" Target="https://1.next.westlaw.com/Link/RelatedInformation/Flag?documentGuid=I1db755d3b65511d9bdd1cfdd544ca3a4&amp;transitionType=InlineKeyCiteFlags&amp;originationContext=docHeaderFlag&amp;Rank=0&amp;ppcid=104d9d30d1354db6a4845adc58801b2d&amp;contextData=(sc.DocLink)" TargetMode="External"/><Relationship Id="rId54" Type="http://schemas.openxmlformats.org/officeDocument/2006/relationships/hyperlink" Target="http://www.westlaw.com/Link/Document/FullText?findType=Y&amp;serNum=1800128231&amp;pubNum=860&amp;originatingDoc=I3ed3b04fb5bc11d993e6d35cc61aab4a&amp;refType=RP&amp;fi=co_pp_sp_860_318&amp;originationContext=document&amp;vr=3.0&amp;rs=cblt1.0&amp;transitionType=DocumentItem&amp;contextData=(sc.DocLink)#co_pp_sp_860_318" TargetMode="External"/><Relationship Id="rId70" Type="http://schemas.openxmlformats.org/officeDocument/2006/relationships/hyperlink" Target="http://www.westlaw.com/Link/Document/FullText?findType=Y&amp;serNum=1850308089&amp;pubNum=780&amp;originatingDoc=I3ed3b04fb5bc11d993e6d35cc61aab4a&amp;refType=RP&amp;fi=co_pp_sp_780_545&amp;originationContext=document&amp;vr=3.0&amp;rs=cblt1.0&amp;transitionType=DocumentItem&amp;contextData=(sc.DocLink)#co_pp_sp_780_545" TargetMode="External"/><Relationship Id="rId75" Type="http://schemas.openxmlformats.org/officeDocument/2006/relationships/hyperlink" Target="http://www.westlaw.com/Link/Document/FullText?findType=Y&amp;serNum=1800125540&amp;pubNum=780&amp;originatingDoc=I3ed3b04fb5bc11d993e6d35cc61aab4a&amp;refType=RP&amp;originationContext=document&amp;vr=3.0&amp;rs=cblt1.0&amp;transitionType=DocumentItem&amp;contextData=(sc.DocLink)" TargetMode="External"/><Relationship Id="rId91" Type="http://schemas.openxmlformats.org/officeDocument/2006/relationships/hyperlink" Target="http://www.westlaw.com/Link/Document/FullText?findType=Y&amp;serNum=1850305498&amp;pubNum=780&amp;originatingDoc=I3ed3b04fb5bc11d993e6d35cc61aab4a&amp;refType=RP&amp;originationContext=document&amp;vr=3.0&amp;rs=cblt1.0&amp;transitionType=DocumentItem&amp;contextData=(sc.DocLink)" TargetMode="External"/><Relationship Id="rId96" Type="http://schemas.openxmlformats.org/officeDocument/2006/relationships/hyperlink" Target="http://www.westlaw.com/Link/Document/FullText?findType=Y&amp;serNum=1866194082&amp;pubNum=780&amp;originatingDoc=I3ed3b04fb5bc11d993e6d35cc61aab4a&amp;refType=RP&amp;originationContext=document&amp;vr=3.0&amp;rs=cblt1.0&amp;transitionType=DocumentItem&amp;contextData=(sc.DocLink)" TargetMode="External"/><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westlaw.com/Browse/Home/KeyNumber/82/View.html?docGuid=I3ed3b04fb5bc11d993e6d35cc61aab4a&amp;originationContext=document&amp;vr=3.0&amp;rs=cblt1.0&amp;transitionType=DocumentItem&amp;contextData=(sc.DocLink)" TargetMode="External"/><Relationship Id="rId28" Type="http://schemas.openxmlformats.org/officeDocument/2006/relationships/hyperlink" Target="http://www.westlaw.com/Browse/Home/KeyNumber/82k79/View.html?docGuid=I3ed3b04fb5bc11d993e6d35cc61aab4a&amp;originationContext=document&amp;vr=3.0&amp;rs=cblt1.0&amp;transitionType=DocumentItem&amp;contextData=(sc.DocLink)" TargetMode="External"/><Relationship Id="rId49" Type="http://schemas.openxmlformats.org/officeDocument/2006/relationships/hyperlink" Target="http://www.westlaw.com/Link/Document/FullText?findType=Y&amp;serNum=1800123823&amp;pubNum=3252&amp;originatingDoc=I3ed3b04fb5bc11d993e6d35cc61aab4a&amp;refType=RP&amp;fi=co_pp_sp_3252_141&amp;originationContext=document&amp;vr=3.0&amp;rs=cblt1.0&amp;transitionType=DocumentItem&amp;contextData=(sc.DocLink)#co_pp_sp_3252_141" TargetMode="External"/><Relationship Id="rId114" Type="http://schemas.openxmlformats.org/officeDocument/2006/relationships/hyperlink" Target="http://www.westlaw.com/Link/Document/FullText?findType=Y&amp;serNum=1865196976&amp;pubNum=780&amp;originatingDoc=I3ed3b04fb5bc11d993e6d35cc61aab4a&amp;refType=RP&amp;originationContext=document&amp;vr=3.0&amp;rs=cblt1.0&amp;transitionType=DocumentItem&amp;contextData=(sc.DocLink)" TargetMode="External"/><Relationship Id="rId119" Type="http://schemas.openxmlformats.org/officeDocument/2006/relationships/hyperlink" Target="http://www.westlaw.com/Link/Document/FullText?findType=Y&amp;serNum=1901012850&amp;pubNum=431&amp;originatingDoc=I3ed3b04fb5bc11d993e6d35cc61aab4a&amp;refType=RP&amp;fi=co_pp_sp_431_26&amp;originationContext=document&amp;vr=3.0&amp;rs=cblt1.0&amp;transitionType=DocumentItem&amp;contextData=(sc.DocLink)#co_pp_sp_431_26" TargetMode="External"/><Relationship Id="rId44" Type="http://schemas.openxmlformats.org/officeDocument/2006/relationships/hyperlink" Target="http://www.westlaw.com/Link/Document/FullText?findType=Y&amp;serNum=1850305478&amp;pubNum=780&amp;originatingDoc=I3ed3b04fb5bc11d993e6d35cc61aab4a&amp;refType=RP&amp;fi=co_pp_sp_780_587&amp;originationContext=document&amp;vr=3.0&amp;rs=cblt1.0&amp;transitionType=DocumentItem&amp;contextData=(sc.DocLink)#co_pp_sp_780_587" TargetMode="External"/><Relationship Id="rId60" Type="http://schemas.openxmlformats.org/officeDocument/2006/relationships/hyperlink" Target="http://www.westlaw.com/Link/Document/FullText?findType=Y&amp;serNum=1825196959&amp;pubNum=780&amp;originatingDoc=I3ed3b04fb5bc11d993e6d35cc61aab4a&amp;refType=RP&amp;originationContext=document&amp;vr=3.0&amp;rs=cblt1.0&amp;transitionType=DocumentItem&amp;contextData=(sc.DocLink)" TargetMode="External"/><Relationship Id="rId65" Type="http://schemas.openxmlformats.org/officeDocument/2006/relationships/hyperlink" Target="http://www.westlaw.com/Link/Document/FullText?findType=Y&amp;serNum=1800151011&amp;pubNum=780&amp;originatingDoc=I3ed3b04fb5bc11d993e6d35cc61aab4a&amp;refType=RP&amp;originationContext=document&amp;vr=3.0&amp;rs=cblt1.0&amp;transitionType=DocumentItem&amp;contextData=(sc.DocLink)" TargetMode="External"/><Relationship Id="rId81" Type="http://schemas.openxmlformats.org/officeDocument/2006/relationships/hyperlink" Target="http://www.westlaw.com/Link/Document/FullText?findType=Y&amp;serNum=1800128231&amp;pubNum=860&amp;originatingDoc=I3ed3b04fb5bc11d993e6d35cc61aab4a&amp;refType=RP&amp;fi=co_pp_sp_860_318&amp;originationContext=document&amp;vr=3.0&amp;rs=cblt1.0&amp;transitionType=DocumentItem&amp;contextData=(sc.DocLink)#co_pp_sp_860_318" TargetMode="External"/><Relationship Id="rId86" Type="http://schemas.openxmlformats.org/officeDocument/2006/relationships/hyperlink" Target="http://www.westlaw.com/Link/Document/FullText?findType=Y&amp;serNum=1825196959&amp;pubNum=780&amp;originatingDoc=I3ed3b04fb5bc11d993e6d35cc61aab4a&amp;refType=RP&amp;originationContext=document&amp;vr=3.0&amp;rs=cblt1.0&amp;transitionType=DocumentItem&amp;contextData=(sc.DocLink)" TargetMode="External"/><Relationship Id="rId130" Type="http://schemas.openxmlformats.org/officeDocument/2006/relationships/hyperlink" Target="http://www.westlaw.com/Link/Document/FullText?findType=Y&amp;serNum=1876155604&amp;pubNum=780&amp;originatingDoc=I3ed3b04fb5bc11d993e6d35cc61aab4a&amp;refType=RP&amp;fi=co_pp_sp_780_338&amp;originationContext=document&amp;vr=3.0&amp;rs=cblt1.0&amp;transitionType=DocumentItem&amp;contextData=(sc.DocLink)#co_pp_sp_780_338" TargetMode="External"/><Relationship Id="rId135" Type="http://schemas.openxmlformats.org/officeDocument/2006/relationships/hyperlink" Target="http://www.westlaw.com/Link/Document/FullText?findType=Y&amp;serNum=1882156723&amp;pubNum=428&amp;originatingDoc=I3ed3b04fb5bc11d993e6d35cc61aab4a&amp;refType=RP&amp;originationContext=document&amp;vr=3.0&amp;rs=cblt1.0&amp;transitionType=DocumentItem&amp;contextData=(sc.DocLink)" TargetMode="External"/><Relationship Id="rId13" Type="http://schemas.openxmlformats.org/officeDocument/2006/relationships/image" Target="media/image3.png"/><Relationship Id="rId18" Type="http://schemas.openxmlformats.org/officeDocument/2006/relationships/hyperlink" Target="http://www.westlaw.com/Browse/Home/KeyNumber/82k43/View.html?docGuid=I3ed3b04fb5bc11d993e6d35cc61aab4a&amp;originationContext=document&amp;vr=3.0&amp;rs=cblt1.0&amp;transitionType=DocumentItem&amp;contextData=(sc.DocLink)" TargetMode="External"/><Relationship Id="rId39" Type="http://schemas.openxmlformats.org/officeDocument/2006/relationships/hyperlink" Target="http://www.westlaw.com/Browse/Home/KeyNumber/106/View.html?docGuid=I3ed3b04fb5bc11d993e6d35cc61aab4a&amp;originationContext=document&amp;vr=3.0&amp;rs=cblt1.0&amp;transitionType=DocumentItem&amp;contextData=(sc.DocLink)" TargetMode="External"/><Relationship Id="rId109" Type="http://schemas.openxmlformats.org/officeDocument/2006/relationships/hyperlink" Target="http://www.westlaw.com/Link/Document/FullText?findType=Y&amp;serNum=1910017064&amp;pubNum=431&amp;originatingDoc=I3ed3b04fb5bc11d993e6d35cc61aab4a&amp;refType=RP&amp;originationContext=document&amp;vr=3.0&amp;rs=cblt1.0&amp;transitionType=DocumentItem&amp;contextData=(sc.DocLink)" TargetMode="External"/><Relationship Id="rId34" Type="http://schemas.openxmlformats.org/officeDocument/2006/relationships/hyperlink" Target="http://www.westlaw.com/Browse/Home/KeyNumber/92k611/View.html?docGuid=I3ed3b04fb5bc11d993e6d35cc61aab4a&amp;originationContext=document&amp;vr=3.0&amp;rs=cblt1.0&amp;transitionType=DocumentItem&amp;contextData=(sc.DocLink)" TargetMode="External"/><Relationship Id="rId50" Type="http://schemas.openxmlformats.org/officeDocument/2006/relationships/hyperlink" Target="http://www.westlaw.com/Link/Document/FullText?findType=Y&amp;serNum=1800146737&amp;pubNum=748&amp;originatingDoc=I3ed3b04fb5bc11d993e6d35cc61aab4a&amp;refType=RP&amp;originationContext=document&amp;vr=3.0&amp;rs=cblt1.0&amp;transitionType=DocumentItem&amp;contextData=(sc.DocLink)" TargetMode="External"/><Relationship Id="rId55" Type="http://schemas.openxmlformats.org/officeDocument/2006/relationships/hyperlink" Target="http://www.westlaw.com/Link/Document/FullText?findType=Y&amp;serNum=1800151011&amp;pubNum=780&amp;originatingDoc=I3ed3b04fb5bc11d993e6d35cc61aab4a&amp;refType=RP&amp;originationContext=document&amp;vr=3.0&amp;rs=cblt1.0&amp;transitionType=DocumentItem&amp;contextData=(sc.DocLink)" TargetMode="External"/><Relationship Id="rId76" Type="http://schemas.openxmlformats.org/officeDocument/2006/relationships/hyperlink" Target="http://www.westlaw.com/Link/Document/FullText?findType=Y&amp;serNum=1801123932&amp;pubNum=780&amp;originatingDoc=I3ed3b04fb5bc11d993e6d35cc61aab4a&amp;refType=RP&amp;fi=co_pp_sp_780_174&amp;originationContext=document&amp;vr=3.0&amp;rs=cblt1.0&amp;transitionType=DocumentItem&amp;contextData=(sc.DocLink)#co_pp_sp_780_174" TargetMode="External"/><Relationship Id="rId97" Type="http://schemas.openxmlformats.org/officeDocument/2006/relationships/hyperlink" Target="https://1.next.westlaw.com/Link/RelatedInformation/Flag?documentGuid=I1dc33cbfb65511d9bdd1cfdd544ca3a4&amp;transitionType=InlineKeyCiteFlags&amp;originationContext=docHeaderFlag&amp;Rank=0&amp;ppcid=104d9d30d1354db6a4845adc58801b2d&amp;contextData=(sc.DocLink)" TargetMode="External"/><Relationship Id="rId104" Type="http://schemas.openxmlformats.org/officeDocument/2006/relationships/hyperlink" Target="http://www.westlaw.com/Link/Document/FullText?findType=Y&amp;serNum=1800130173&amp;pubNum=501&amp;originatingDoc=I3ed3b04fb5bc11d993e6d35cc61aab4a&amp;refType=RP&amp;originationContext=document&amp;vr=3.0&amp;rs=cblt1.0&amp;transitionType=DocumentItem&amp;contextData=(sc.DocLink)" TargetMode="External"/><Relationship Id="rId120" Type="http://schemas.openxmlformats.org/officeDocument/2006/relationships/hyperlink" Target="https://1.next.westlaw.com/Link/RelatedInformation/Flag?documentGuid=I4c40d42af84111d99439b076ef9ec4de&amp;transitionType=InlineKeyCiteFlags&amp;originationContext=docHeaderFlag&amp;Rank=0&amp;ppcid=104d9d30d1354db6a4845adc58801b2d&amp;contextData=(sc.DocLink)" TargetMode="External"/><Relationship Id="rId125" Type="http://schemas.openxmlformats.org/officeDocument/2006/relationships/hyperlink" Target="https://1.next.westlaw.com/Link/RelatedInformation/Flag?documentGuid=I67a41c81f87911d98ac8f235252e36df&amp;transitionType=InlineKeyCiteFlags&amp;originationContext=docHeaderFlag&amp;Rank=0&amp;ppcid=104d9d30d1354db6a4845adc58801b2d&amp;contextData=(sc.DocLink)" TargetMode="External"/><Relationship Id="rId141" Type="http://schemas.openxmlformats.org/officeDocument/2006/relationships/theme" Target="theme/theme1.xml"/><Relationship Id="rId7" Type="http://schemas.openxmlformats.org/officeDocument/2006/relationships/header" Target="header1.xml"/><Relationship Id="rId71" Type="http://schemas.openxmlformats.org/officeDocument/2006/relationships/hyperlink" Target="https://1.next.westlaw.com/Link/RelatedInformation/Flag?documentGuid=I14889a039cc411d9bdd1cfdd544ca3a4&amp;transitionType=InlineKeyCiteFlags&amp;originationContext=docHeaderFlag&amp;Rank=0&amp;ppcid=104d9d30d1354db6a4845adc58801b2d&amp;contextData=(sc.DocLink)" TargetMode="External"/><Relationship Id="rId92" Type="http://schemas.openxmlformats.org/officeDocument/2006/relationships/hyperlink" Target="http://www.westlaw.com/Link/Document/FullText?findType=Y&amp;serNum=1857101514&amp;pubNum=780&amp;originatingDoc=I3ed3b04fb5bc11d993e6d35cc61aab4a&amp;refType=RP&amp;fi=co_pp_sp_780_305&amp;originationContext=document&amp;vr=3.0&amp;rs=cblt1.0&amp;transitionType=DocumentItem&amp;contextData=(sc.DocLink)#co_pp_sp_780_305" TargetMode="External"/><Relationship Id="rId2" Type="http://schemas.openxmlformats.org/officeDocument/2006/relationships/styles" Target="styles.xml"/><Relationship Id="rId29" Type="http://schemas.openxmlformats.org/officeDocument/2006/relationships/hyperlink" Target="http://www.westlaw.com/Browse/Home/KeyNumber/82/View.html?docGuid=I3ed3b04fb5bc11d993e6d35cc61aab4a&amp;originationContext=document&amp;vr=3.0&amp;rs=cblt1.0&amp;transitionType=DocumentItem&amp;contextData=(sc.DocLink)" TargetMode="External"/><Relationship Id="rId24" Type="http://schemas.openxmlformats.org/officeDocument/2006/relationships/hyperlink" Target="http://www.westlaw.com/Browse/Home/KeyNumber/82k77/View.html?docGuid=I3ed3b04fb5bc11d993e6d35cc61aab4a&amp;originationContext=document&amp;vr=3.0&amp;rs=cblt1.0&amp;transitionType=DocumentItem&amp;contextData=(sc.DocLink)" TargetMode="External"/><Relationship Id="rId40" Type="http://schemas.openxmlformats.org/officeDocument/2006/relationships/hyperlink" Target="http://www.westlaw.com/Browse/Home/KeyNumber/106k93/View.html?docGuid=I3ed3b04fb5bc11d993e6d35cc61aab4a&amp;originationContext=document&amp;vr=3.0&amp;rs=cblt1.0&amp;transitionType=DocumentItem&amp;contextData=(sc.DocLink)" TargetMode="External"/><Relationship Id="rId45" Type="http://schemas.openxmlformats.org/officeDocument/2006/relationships/hyperlink" Target="http://www.westlaw.com/Link/Document/FullText?findType=Y&amp;serNum=1868010453&amp;pubNum=4139&amp;originatingDoc=I3ed3b04fb5bc11d993e6d35cc61aab4a&amp;refType=RP&amp;originationContext=document&amp;vr=3.0&amp;rs=cblt1.0&amp;transitionType=DocumentItem&amp;contextData=(sc.DocLink)" TargetMode="External"/><Relationship Id="rId66" Type="http://schemas.openxmlformats.org/officeDocument/2006/relationships/hyperlink" Target="http://www.westlaw.com/Link/Document/FullText?findType=Y&amp;serNum=1898012903&amp;pubNum=431&amp;originatingDoc=I3ed3b04fb5bc11d993e6d35cc61aab4a&amp;refType=RP&amp;originationContext=document&amp;vr=3.0&amp;rs=cblt1.0&amp;transitionType=DocumentItem&amp;contextData=(sc.DocLink)" TargetMode="External"/><Relationship Id="rId87" Type="http://schemas.openxmlformats.org/officeDocument/2006/relationships/hyperlink" Target="http://www.westlaw.com/Link/Document/FullText?findType=Y&amp;serNum=1837135647&amp;pubNum=780&amp;originatingDoc=I3ed3b04fb5bc11d993e6d35cc61aab4a&amp;refType=RP&amp;originationContext=document&amp;vr=3.0&amp;rs=cblt1.0&amp;transitionType=DocumentItem&amp;contextData=(sc.DocLink)" TargetMode="External"/><Relationship Id="rId110" Type="http://schemas.openxmlformats.org/officeDocument/2006/relationships/hyperlink" Target="https://1.next.westlaw.com/Link/RelatedInformation/Flag?documentGuid=Id1e35191f85311d9bf60c1d57ebc853e&amp;transitionType=InlineKeyCiteFlags&amp;originationContext=docHeaderFlag&amp;Rank=0&amp;ppcid=104d9d30d1354db6a4845adc58801b2d&amp;contextData=(sc.DocLink)" TargetMode="External"/><Relationship Id="rId115" Type="http://schemas.openxmlformats.org/officeDocument/2006/relationships/hyperlink" Target="https://1.next.westlaw.com/Link/RelatedInformation/Flag?documentGuid=Ic4f63a90f87a11d9b386b232635db992&amp;transitionType=InlineKeyCiteFlags&amp;originationContext=docHeaderFlag&amp;Rank=0&amp;ppcid=104d9d30d1354db6a4845adc58801b2d&amp;contextData=(sc.DocLink)" TargetMode="External"/><Relationship Id="rId131" Type="http://schemas.openxmlformats.org/officeDocument/2006/relationships/hyperlink" Target="http://www.westlaw.com/Link/Document/FullText?findType=Y&amp;serNum=1896013268&amp;pubNum=431&amp;originatingDoc=I3ed3b04fb5bc11d993e6d35cc61aab4a&amp;refType=RP&amp;originationContext=document&amp;vr=3.0&amp;rs=cblt1.0&amp;transitionType=DocumentItem&amp;contextData=(sc.DocLink)" TargetMode="External"/><Relationship Id="rId136" Type="http://schemas.openxmlformats.org/officeDocument/2006/relationships/hyperlink" Target="http://www.westlaw.com/Link/Document/FullText?findType=Y&amp;serNum=1882156167&amp;pubNum=348&amp;originatingDoc=I3ed3b04fb5bc11d993e6d35cc61aab4a&amp;refType=RP&amp;originationContext=document&amp;vr=3.0&amp;rs=cblt1.0&amp;transitionType=DocumentItem&amp;contextData=(sc.DocLink)" TargetMode="External"/><Relationship Id="rId61" Type="http://schemas.openxmlformats.org/officeDocument/2006/relationships/hyperlink" Target="https://1.next.westlaw.com/Link/RelatedInformation/Flag?documentGuid=Ie96280d1b5c211d9bc61beebb95be672&amp;transitionType=InlineKeyCiteFlags&amp;originationContext=docHeaderFlag&amp;Rank=0&amp;ppcid=104d9d30d1354db6a4845adc58801b2d&amp;contextData=(sc.DocLink)" TargetMode="External"/><Relationship Id="rId82" Type="http://schemas.openxmlformats.org/officeDocument/2006/relationships/hyperlink" Target="http://www.westlaw.com/Link/Document/FullText?findType=Y&amp;serNum=1800128231&amp;pubNum=860&amp;originatingDoc=I3ed3b04fb5bc11d993e6d35cc61aab4a&amp;refType=RP&amp;fi=co_pp_sp_860_318&amp;originationContext=document&amp;vr=3.0&amp;rs=cblt1.0&amp;transitionType=DocumentItem&amp;contextData=(sc.DocLink)#co_pp_sp_860_318" TargetMode="External"/><Relationship Id="rId19" Type="http://schemas.openxmlformats.org/officeDocument/2006/relationships/hyperlink" Target="http://www.westlaw.com/Browse/Home/KeyNumber/82/View.html?docGuid=I3ed3b04fb5bc11d993e6d35cc61aab4a&amp;originationContext=document&amp;vr=3.0&amp;rs=cblt1.0&amp;transitionType=DocumentItem&amp;contextData=(sc.DocLink)" TargetMode="External"/><Relationship Id="rId14" Type="http://schemas.openxmlformats.org/officeDocument/2006/relationships/hyperlink" Target="http://www.westlaw.com/Browse/Home/KeyNumber/16k4/View.html?docGuid=I3ed3b04fb5bc11d993e6d35cc61aab4a&amp;originationContext=document&amp;vr=3.0&amp;rs=cblt1.0&amp;transitionType=DocumentItem&amp;contextData=(sc.DocLink)" TargetMode="External"/><Relationship Id="rId30" Type="http://schemas.openxmlformats.org/officeDocument/2006/relationships/hyperlink" Target="http://www.westlaw.com/Browse/Home/KeyNumber/82k125/View.html?docGuid=I3ed3b04fb5bc11d993e6d35cc61aab4a&amp;originationContext=document&amp;vr=3.0&amp;rs=cblt1.0&amp;transitionType=DocumentItem&amp;contextData=(sc.DocLink)" TargetMode="External"/><Relationship Id="rId35" Type="http://schemas.openxmlformats.org/officeDocument/2006/relationships/hyperlink" Target="http://www.westlaw.com/Browse/Home/KeyNumber/92/View.html?docGuid=I3ed3b04fb5bc11d993e6d35cc61aab4a&amp;originationContext=document&amp;vr=3.0&amp;rs=cblt1.0&amp;transitionType=DocumentItem&amp;contextData=(sc.DocLink)" TargetMode="External"/><Relationship Id="rId56" Type="http://schemas.openxmlformats.org/officeDocument/2006/relationships/hyperlink" Target="https://1.next.westlaw.com/Link/RelatedInformation/Flag?documentGuid=I3eadffe5b5bc11d993e6d35cc61aab4a&amp;transitionType=InlineKeyCiteFlags&amp;originationContext=docHeaderFlag&amp;Rank=0&amp;ppcid=104d9d30d1354db6a4845adc58801b2d&amp;contextData=(sc.DocLink)" TargetMode="External"/><Relationship Id="rId77" Type="http://schemas.openxmlformats.org/officeDocument/2006/relationships/hyperlink" Target="https://1.next.westlaw.com/Link/RelatedInformation/Flag?documentGuid=Ie9883145b5c211d9bc61beebb95be672&amp;transitionType=InlineKeyCiteFlags&amp;originationContext=docHeaderFlag&amp;Rank=0&amp;ppcid=104d9d30d1354db6a4845adc58801b2d&amp;contextData=(sc.DocLink)" TargetMode="External"/><Relationship Id="rId100" Type="http://schemas.openxmlformats.org/officeDocument/2006/relationships/hyperlink" Target="http://www.westlaw.com/Link/Document/FullText?findType=Y&amp;serNum=1800128183&amp;pubNum=533&amp;originatingDoc=I3ed3b04fb5bc11d993e6d35cc61aab4a&amp;refType=RP&amp;originationContext=document&amp;vr=3.0&amp;rs=cblt1.0&amp;transitionType=DocumentItem&amp;contextData=(sc.DocLink)" TargetMode="External"/><Relationship Id="rId105" Type="http://schemas.openxmlformats.org/officeDocument/2006/relationships/hyperlink" Target="http://www.westlaw.com/Link/Document/FullText?findType=Y&amp;serNum=1800115337&amp;pubNum=187&amp;originatingDoc=I3ed3b04fb5bc11d993e6d35cc61aab4a&amp;refType=RP&amp;originationContext=document&amp;vr=3.0&amp;rs=cblt1.0&amp;transitionType=DocumentItem&amp;contextData=(sc.DocLink)" TargetMode="External"/><Relationship Id="rId126" Type="http://schemas.openxmlformats.org/officeDocument/2006/relationships/hyperlink" Target="http://www.westlaw.com/Link/Document/FullText?findType=Y&amp;serNum=1907015753&amp;pubNum=431&amp;originatingDoc=I3ed3b04fb5bc11d993e6d35cc61aab4a&amp;refType=RP&amp;originationContext=document&amp;vr=3.0&amp;rs=cblt1.0&amp;transitionType=DocumentItem&amp;contextData=(sc.DocLink)" TargetMode="External"/><Relationship Id="rId8" Type="http://schemas.openxmlformats.org/officeDocument/2006/relationships/footer" Target="footer1.xml"/><Relationship Id="rId51" Type="http://schemas.openxmlformats.org/officeDocument/2006/relationships/hyperlink" Target="http://www.westlaw.com/Link/Document/FullText?findType=Y&amp;serNum=1800146737&amp;pubNum=748&amp;originatingDoc=I3ed3b04fb5bc11d993e6d35cc61aab4a&amp;refType=RP&amp;fi=co_pp_sp_748_345&amp;originationContext=document&amp;vr=3.0&amp;rs=cblt1.0&amp;transitionType=DocumentItem&amp;contextData=(sc.DocLink)#co_pp_sp_748_345" TargetMode="External"/><Relationship Id="rId72" Type="http://schemas.openxmlformats.org/officeDocument/2006/relationships/hyperlink" Target="http://www.westlaw.com/Link/Document/FullText?findType=Y&amp;serNum=1801123932&amp;pubNum=780&amp;originatingDoc=I3ed3b04fb5bc11d993e6d35cc61aab4a&amp;refType=RP&amp;originationContext=document&amp;vr=3.0&amp;rs=cblt1.0&amp;transitionType=DocumentItem&amp;contextData=(sc.DocLink)" TargetMode="External"/><Relationship Id="rId93" Type="http://schemas.openxmlformats.org/officeDocument/2006/relationships/hyperlink" Target="https://1.next.westlaw.com/Link/RelatedInformation/Flag?documentGuid=Ib488a076b5f811d9bc61beebb95be672&amp;transitionType=InlineKeyCiteFlags&amp;originationContext=docHeaderFlag&amp;Rank=0&amp;ppcid=104d9d30d1354db6a4845adc58801b2d&amp;contextData=(sc.DocLink)" TargetMode="External"/><Relationship Id="rId98" Type="http://schemas.openxmlformats.org/officeDocument/2006/relationships/hyperlink" Target="http://www.westlaw.com/Link/Document/FullText?findType=Y&amp;serNum=1873144881&amp;pubNum=780&amp;originatingDoc=I3ed3b04fb5bc11d993e6d35cc61aab4a&amp;refType=RP&amp;originationContext=document&amp;vr=3.0&amp;rs=cblt1.0&amp;transitionType=DocumentItem&amp;contextData=(sc.DocLink)" TargetMode="External"/><Relationship Id="rId121" Type="http://schemas.openxmlformats.org/officeDocument/2006/relationships/hyperlink" Target="http://www.westlaw.com/Link/Document/FullText?findType=Y&amp;serNum=1904013679&amp;pubNum=431&amp;originatingDoc=I3ed3b04fb5bc11d993e6d35cc61aab4a&amp;refType=RP&amp;originationContext=document&amp;vr=3.0&amp;rs=cblt1.0&amp;transitionType=DocumentItem&amp;contextData=(sc.DocLink)" TargetMode="External"/><Relationship Id="rId3" Type="http://schemas.openxmlformats.org/officeDocument/2006/relationships/settings" Target="settings.xml"/><Relationship Id="rId25" Type="http://schemas.openxmlformats.org/officeDocument/2006/relationships/hyperlink" Target="http://www.westlaw.com/Browse/Home/KeyNumber/82/View.html?docGuid=I3ed3b04fb5bc11d993e6d35cc61aab4a&amp;originationContext=document&amp;vr=3.0&amp;rs=cblt1.0&amp;transitionType=DocumentItem&amp;contextData=(sc.DocLink)" TargetMode="External"/><Relationship Id="rId46" Type="http://schemas.openxmlformats.org/officeDocument/2006/relationships/hyperlink" Target="http://www.westlaw.com/Link/Document/FullText?findType=Y&amp;serNum=1800139751&amp;pubNum=744&amp;originatingDoc=I3ed3b04fb5bc11d993e6d35cc61aab4a&amp;refType=RP&amp;originationContext=document&amp;vr=3.0&amp;rs=cblt1.0&amp;transitionType=DocumentItem&amp;contextData=(sc.DocLink)" TargetMode="External"/><Relationship Id="rId67" Type="http://schemas.openxmlformats.org/officeDocument/2006/relationships/hyperlink" Target="https://1.next.westlaw.com/Link/RelatedInformation/Flag?documentGuid=Ib63fc16b53c311d9a99c85a9e6023ffa&amp;transitionType=InlineKeyCiteFlags&amp;originationContext=docHeaderFlag&amp;Rank=0&amp;ppcid=104d9d30d1354db6a4845adc58801b2d&amp;contextData=(sc.DocLink)" TargetMode="External"/><Relationship Id="rId116" Type="http://schemas.openxmlformats.org/officeDocument/2006/relationships/hyperlink" Target="http://www.westlaw.com/Link/Document/FullText?findType=Y&amp;serNum=1900012902&amp;pubNum=431&amp;originatingDoc=I3ed3b04fb5bc11d993e6d35cc61aab4a&amp;refType=RP&amp;originationContext=document&amp;vr=3.0&amp;rs=cblt1.0&amp;transitionType=DocumentItem&amp;contextData=(sc.DocLink)" TargetMode="External"/><Relationship Id="rId137" Type="http://schemas.openxmlformats.org/officeDocument/2006/relationships/hyperlink" Target="http://www.westlaw.com/Link/Document/FullText?findType=Y&amp;serNum=1800126218&amp;pubNum=355&amp;originatingDoc=I3ed3b04fb5bc11d993e6d35cc61aab4a&amp;refType=RP&amp;originationContext=document&amp;vr=3.0&amp;rs=cblt1.0&amp;transitionType=DocumentItem&amp;contextData=(sc.DocLink)" TargetMode="External"/><Relationship Id="rId20" Type="http://schemas.openxmlformats.org/officeDocument/2006/relationships/hyperlink" Target="http://www.westlaw.com/Browse/Home/KeyNumber/82k45/View.html?docGuid=I3ed3b04fb5bc11d993e6d35cc61aab4a&amp;originationContext=document&amp;vr=3.0&amp;rs=cblt1.0&amp;transitionType=DocumentItem&amp;contextData=(sc.DocLink)" TargetMode="External"/><Relationship Id="rId41" Type="http://schemas.openxmlformats.org/officeDocument/2006/relationships/hyperlink" Target="http://www.westlaw.com/Browse/Home/KeyNumber/410/View.html?docGuid=I3ed3b04fb5bc11d993e6d35cc61aab4a&amp;originationContext=document&amp;vr=3.0&amp;rs=cblt1.0&amp;transitionType=DocumentItem&amp;contextData=(sc.DocLink)" TargetMode="External"/><Relationship Id="rId62" Type="http://schemas.openxmlformats.org/officeDocument/2006/relationships/hyperlink" Target="http://www.westlaw.com/Link/Document/FullText?findType=Y&amp;serNum=1837135647&amp;pubNum=780&amp;originatingDoc=I3ed3b04fb5bc11d993e6d35cc61aab4a&amp;refType=RP&amp;originationContext=document&amp;vr=3.0&amp;rs=cblt1.0&amp;transitionType=DocumentItem&amp;contextData=(sc.DocLink)" TargetMode="External"/><Relationship Id="rId83" Type="http://schemas.openxmlformats.org/officeDocument/2006/relationships/hyperlink" Target="http://www.westlaw.com/Link/Document/FullText?findType=Y&amp;serNum=1838007127&amp;pubNum=2807&amp;originatingDoc=I3ed3b04fb5bc11d993e6d35cc61aab4a&amp;refType=RP&amp;originationContext=document&amp;vr=3.0&amp;rs=cblt1.0&amp;transitionType=DocumentItem&amp;contextData=(sc.DocLink)" TargetMode="External"/><Relationship Id="rId88" Type="http://schemas.openxmlformats.org/officeDocument/2006/relationships/hyperlink" Target="http://www.westlaw.com/Link/Document/FullText?findType=Y&amp;serNum=1800151011&amp;pubNum=780&amp;originatingDoc=I3ed3b04fb5bc11d993e6d35cc61aab4a&amp;refType=RP&amp;originationContext=document&amp;vr=3.0&amp;rs=cblt1.0&amp;transitionType=DocumentItem&amp;contextData=(sc.DocLink)" TargetMode="External"/><Relationship Id="rId111" Type="http://schemas.openxmlformats.org/officeDocument/2006/relationships/hyperlink" Target="http://www.westlaw.com/Link/Document/FullText?findType=Y&amp;serNum=1904013541&amp;pubNum=431&amp;originatingDoc=I3ed3b04fb5bc11d993e6d35cc61aab4a&amp;refType=RP&amp;originationContext=document&amp;vr=3.0&amp;rs=cblt1.0&amp;transitionType=DocumentItem&amp;contextData=(sc.DocLink)" TargetMode="External"/><Relationship Id="rId132" Type="http://schemas.openxmlformats.org/officeDocument/2006/relationships/hyperlink" Target="http://www.westlaw.com/Link/Document/FullText?findType=Y&amp;serNum=1882187000&amp;pubNum=348&amp;originatingDoc=I3ed3b04fb5bc11d993e6d35cc61aab4a&amp;refType=RP&amp;originationContext=document&amp;vr=3.0&amp;rs=cblt1.0&amp;transitionType=DocumentItem&amp;contextData=(sc.DocLink)" TargetMode="External"/><Relationship Id="rId15" Type="http://schemas.openxmlformats.org/officeDocument/2006/relationships/hyperlink" Target="http://www.westlaw.com/Browse/Home/KeyNumber/16/View.html?docGuid=I3ed3b04fb5bc11d993e6d35cc61aab4a&amp;originationContext=document&amp;vr=3.0&amp;rs=cblt1.0&amp;transitionType=DocumentItem&amp;contextData=(sc.DocLink)" TargetMode="External"/><Relationship Id="rId36" Type="http://schemas.openxmlformats.org/officeDocument/2006/relationships/hyperlink" Target="http://www.westlaw.com/Browse/Home/KeyNumber/92XX(B)2/View.html?docGuid=I3ed3b04fb5bc11d993e6d35cc61aab4a&amp;originationContext=document&amp;vr=3.0&amp;rs=cblt1.0&amp;transitionType=DocumentItem&amp;contextData=(sc.DocLink)" TargetMode="External"/><Relationship Id="rId57" Type="http://schemas.openxmlformats.org/officeDocument/2006/relationships/image" Target="media/image4.png"/><Relationship Id="rId106" Type="http://schemas.openxmlformats.org/officeDocument/2006/relationships/hyperlink" Target="http://www.westlaw.com/Link/Document/FullText?findType=Y&amp;serNum=1800125205&amp;pubNum=176&amp;originatingDoc=I3ed3b04fb5bc11d993e6d35cc61aab4a&amp;refType=RP&amp;originationContext=document&amp;vr=3.0&amp;rs=cblt1.0&amp;transitionType=DocumentItem&amp;contextData=(sc.DocLink)" TargetMode="External"/><Relationship Id="rId127" Type="http://schemas.openxmlformats.org/officeDocument/2006/relationships/hyperlink" Target="https://1.next.westlaw.com/Link/RelatedInformation/Flag?documentGuid=I20869f4ef83c11d98ac8f235252e36df&amp;transitionType=InlineKeyCiteFlags&amp;originationContext=docHeaderFlag&amp;Rank=0&amp;ppcid=104d9d30d1354db6a4845adc58801b2d&amp;contextData=(sc.DocLink)" TargetMode="External"/><Relationship Id="rId10" Type="http://schemas.openxmlformats.org/officeDocument/2006/relationships/image" Target="media/image2.png"/><Relationship Id="rId31" Type="http://schemas.openxmlformats.org/officeDocument/2006/relationships/hyperlink" Target="http://www.westlaw.com/Browse/Home/KeyNumber/83/View.html?docGuid=I3ed3b04fb5bc11d993e6d35cc61aab4a&amp;originationContext=document&amp;vr=3.0&amp;rs=cblt1.0&amp;transitionType=DocumentItem&amp;contextData=(sc.DocLink)" TargetMode="External"/><Relationship Id="rId52" Type="http://schemas.openxmlformats.org/officeDocument/2006/relationships/hyperlink" Target="http://www.westlaw.com/Link/Document/FullText?findType=Y&amp;serNum=1850305478&amp;pubNum=780&amp;originatingDoc=I3ed3b04fb5bc11d993e6d35cc61aab4a&amp;refType=RP&amp;fi=co_pp_sp_780_587&amp;originationContext=document&amp;vr=3.0&amp;rs=cblt1.0&amp;transitionType=DocumentItem&amp;contextData=(sc.DocLink)#co_pp_sp_780_587" TargetMode="External"/><Relationship Id="rId73" Type="http://schemas.openxmlformats.org/officeDocument/2006/relationships/hyperlink" Target="https://1.next.westlaw.com/Link/RelatedInformation/Flag?documentGuid=I3ed29ee3b5bc11d993e6d35cc61aab4a&amp;transitionType=InlineKeyCiteFlags&amp;originationContext=docHeaderFlag&amp;Rank=0&amp;ppcid=104d9d30d1354db6a4845adc58801b2d&amp;contextData=(sc.DocLink)" TargetMode="External"/><Relationship Id="rId78" Type="http://schemas.openxmlformats.org/officeDocument/2006/relationships/hyperlink" Target="http://www.westlaw.com/Link/Document/FullText?findType=Y&amp;serNum=1800126145&amp;pubNum=780&amp;originatingDoc=I3ed3b04fb5bc11d993e6d35cc61aab4a&amp;refType=RP&amp;originationContext=document&amp;vr=3.0&amp;rs=cblt1.0&amp;transitionType=DocumentItem&amp;contextData=(sc.DocLink)" TargetMode="External"/><Relationship Id="rId94" Type="http://schemas.openxmlformats.org/officeDocument/2006/relationships/hyperlink" Target="http://www.westlaw.com/Link/Document/FullText?findType=Y&amp;serNum=1858103382&amp;pubNum=780&amp;originatingDoc=I3ed3b04fb5bc11d993e6d35cc61aab4a&amp;refType=RP&amp;originationContext=document&amp;vr=3.0&amp;rs=cblt1.0&amp;transitionType=DocumentItem&amp;contextData=(sc.DocLink)" TargetMode="External"/><Relationship Id="rId99" Type="http://schemas.openxmlformats.org/officeDocument/2006/relationships/hyperlink" Target="http://www.westlaw.com/Link/Document/FullText?findType=Y&amp;serNum=1857101514&amp;pubNum=780&amp;originatingDoc=I3ed3b04fb5bc11d993e6d35cc61aab4a&amp;refType=RP&amp;originationContext=document&amp;vr=3.0&amp;rs=cblt1.0&amp;transitionType=DocumentItem&amp;contextData=(sc.DocLink)" TargetMode="External"/><Relationship Id="rId101" Type="http://schemas.openxmlformats.org/officeDocument/2006/relationships/hyperlink" Target="http://www.westlaw.com/Link/Document/FullText?findType=Y&amp;serNum=1800140178&amp;pubNum=860&amp;originatingDoc=I3ed3b04fb5bc11d993e6d35cc61aab4a&amp;refType=RP&amp;originationContext=document&amp;vr=3.0&amp;rs=cblt1.0&amp;transitionType=DocumentItem&amp;contextData=(sc.DocLink)" TargetMode="External"/><Relationship Id="rId122" Type="http://schemas.openxmlformats.org/officeDocument/2006/relationships/hyperlink" Target="http://www.westlaw.com/Link/Document/FullText?findType=Y&amp;serNum=1905014778&amp;pubNum=431&amp;originatingDoc=I3ed3b04fb5bc11d993e6d35cc61aab4a&amp;refType=RP&amp;originationContext=document&amp;vr=3.0&amp;rs=cblt1.0&amp;transitionType=DocumentItem&amp;contextData=(sc.DocLink)" TargetMode="External"/><Relationship Id="rId4" Type="http://schemas.openxmlformats.org/officeDocument/2006/relationships/webSettings" Target="webSettings.xml"/><Relationship Id="rId9" Type="http://schemas.openxmlformats.org/officeDocument/2006/relationships/hyperlink" Target="https://1.next.westlaw.com/Link/RelatedInformation/Flag?documentGuid=Id4c512599c1d11d991d0cc6b54f12d4d&amp;transitionType=Document&amp;originationContext=docHeaderFlag&amp;Rank=0&amp;ppcid=104d9d30d1354db6a4845adc58801b2d&amp;contextData=(sc.DocLink)" TargetMode="External"/><Relationship Id="rId26" Type="http://schemas.openxmlformats.org/officeDocument/2006/relationships/hyperlink" Target="http://www.westlaw.com/Browse/Home/KeyNumber/82k77/View.html?docGuid=I3ed3b04fb5bc11d993e6d35cc61aab4a&amp;originationContext=document&amp;vr=3.0&amp;rs=cblt1.0&amp;transitionType=DocumentItem&amp;contextData=(sc.DocLink)" TargetMode="External"/><Relationship Id="rId47" Type="http://schemas.openxmlformats.org/officeDocument/2006/relationships/hyperlink" Target="http://www.westlaw.com/Link/Document/FullText?findType=Y&amp;serNum=1830005120&amp;pubNum=662&amp;originatingDoc=I3ed3b04fb5bc11d993e6d35cc61aab4a&amp;refType=RP&amp;originationContext=document&amp;vr=3.0&amp;rs=cblt1.0&amp;transitionType=DocumentItem&amp;contextData=(sc.DocLink)" TargetMode="External"/><Relationship Id="rId68" Type="http://schemas.openxmlformats.org/officeDocument/2006/relationships/hyperlink" Target="http://www.westlaw.com/Link/Document/FullText?findType=Y&amp;serNum=1800133053&amp;pubNum=748&amp;originatingDoc=I3ed3b04fb5bc11d993e6d35cc61aab4a&amp;refType=RP&amp;fi=co_pp_sp_748_9&amp;originationContext=document&amp;vr=3.0&amp;rs=cblt1.0&amp;transitionType=DocumentItem&amp;contextData=(sc.DocLink)#co_pp_sp_748_9" TargetMode="External"/><Relationship Id="rId89" Type="http://schemas.openxmlformats.org/officeDocument/2006/relationships/hyperlink" Target="http://www.westlaw.com/Link/Document/FullText?findType=Y&amp;serNum=1800126145&amp;pubNum=780&amp;originatingDoc=I3ed3b04fb5bc11d993e6d35cc61aab4a&amp;refType=RP&amp;originationContext=document&amp;vr=3.0&amp;rs=cblt1.0&amp;transitionType=DocumentItem&amp;contextData=(sc.DocLink)" TargetMode="External"/><Relationship Id="rId112" Type="http://schemas.openxmlformats.org/officeDocument/2006/relationships/hyperlink" Target="http://www.westlaw.com/Link/Document/FullText?findType=Y&amp;serNum=1913025017&amp;pubNum=431&amp;originatingDoc=I3ed3b04fb5bc11d993e6d35cc61aab4a&amp;refType=RP&amp;originationContext=document&amp;vr=3.0&amp;rs=cblt1.0&amp;transitionType=DocumentItem&amp;contextData=(sc.DocLink)" TargetMode="External"/><Relationship Id="rId133" Type="http://schemas.openxmlformats.org/officeDocument/2006/relationships/hyperlink" Target="https://1.next.westlaw.com/Link/RelatedInformation/Flag?documentGuid=I3baeafdaf82611d99439b076ef9ec4de&amp;transitionType=InlineKeyCiteFlags&amp;originationContext=docHeaderFlag&amp;Rank=0&amp;ppcid=104d9d30d1354db6a4845adc58801b2d&amp;contextData=(sc.DocLink)" TargetMode="External"/><Relationship Id="rId16" Type="http://schemas.openxmlformats.org/officeDocument/2006/relationships/hyperlink" Target="http://www.westlaw.com/Browse/Home/KeyNumber/16k4/View.html?docGuid=I3ed3b04fb5bc11d993e6d35cc61aab4a&amp;originationContext=document&amp;vr=3.0&amp;rs=cblt1.0&amp;transitionType=DocumentItem&amp;contextData=(sc.DocLi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14896</Words>
  <Characters>84912</Characters>
  <Application>Microsoft Office Word</Application>
  <DocSecurity>0</DocSecurity>
  <Lines>707</Lines>
  <Paragraphs>199</Paragraphs>
  <ScaleCrop>false</ScaleCrop>
  <Company/>
  <LinksUpToDate>false</LinksUpToDate>
  <CharactersWithSpaces>99609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cp:lastPrinted>2022-03-15T22:53:00Z</cp:lastPrinted>
  <dcterms:created xsi:type="dcterms:W3CDTF">2022-03-15T22:53:00Z</dcterms:created>
  <dcterms:modified xsi:type="dcterms:W3CDTF">2022-03-15T22:53:00Z</dcterms:modified>
</cp:coreProperties>
</file>